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B9" w:rsidRPr="00DC7A92" w:rsidRDefault="00B30696" w:rsidP="009217FB">
      <w:pPr>
        <w:spacing w:after="0" w:line="240" w:lineRule="auto"/>
        <w:rPr>
          <w:rFonts w:cstheme="minorHAnsi"/>
        </w:rPr>
      </w:pPr>
      <w:r w:rsidRPr="00B07607">
        <w:rPr>
          <w:rFonts w:ascii="Arial" w:hAnsi="Arial" w:cs="Arial"/>
          <w:noProof/>
          <w:color w:val="000000" w:themeColor="text1"/>
          <w:sz w:val="28"/>
          <w:lang w:eastAsia="en-GB"/>
        </w:rPr>
        <w:drawing>
          <wp:anchor distT="0" distB="0" distL="114300" distR="114300" simplePos="0" relativeHeight="251661312" behindDoc="0" locked="0" layoutInCell="1" allowOverlap="1" wp14:anchorId="5299496B" wp14:editId="5DA26A08">
            <wp:simplePos x="0" y="0"/>
            <wp:positionH relativeFrom="margin">
              <wp:posOffset>5673891</wp:posOffset>
            </wp:positionH>
            <wp:positionV relativeFrom="paragraph">
              <wp:posOffset>-2679</wp:posOffset>
            </wp:positionV>
            <wp:extent cx="1136650" cy="1028700"/>
            <wp:effectExtent l="0" t="0" r="6350" b="0"/>
            <wp:wrapNone/>
            <wp:docPr id="2" name="Picture 2"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607">
        <w:rPr>
          <w:rFonts w:ascii="Arial" w:hAnsi="Arial" w:cs="Arial"/>
          <w:noProof/>
          <w:color w:val="000000" w:themeColor="text1"/>
          <w:sz w:val="28"/>
          <w:lang w:eastAsia="en-GB"/>
        </w:rPr>
        <w:drawing>
          <wp:anchor distT="0" distB="0" distL="114300" distR="114300" simplePos="0" relativeHeight="251659264" behindDoc="0" locked="0" layoutInCell="1" allowOverlap="1" wp14:anchorId="5F0132F7" wp14:editId="4C0D09E4">
            <wp:simplePos x="0" y="0"/>
            <wp:positionH relativeFrom="margin">
              <wp:posOffset>0</wp:posOffset>
            </wp:positionH>
            <wp:positionV relativeFrom="paragraph">
              <wp:posOffset>0</wp:posOffset>
            </wp:positionV>
            <wp:extent cx="1136650" cy="1028700"/>
            <wp:effectExtent l="0" t="0" r="6350" b="0"/>
            <wp:wrapNone/>
            <wp:docPr id="1" name="Picture 1"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3D5" w:rsidRPr="00DC7A92" w:rsidRDefault="003A5E31" w:rsidP="00F12ACA">
      <w:pPr>
        <w:jc w:val="center"/>
        <w:rPr>
          <w:rFonts w:cstheme="minorHAnsi"/>
          <w:b/>
          <w:sz w:val="32"/>
          <w:szCs w:val="32"/>
        </w:rPr>
      </w:pPr>
      <w:r>
        <w:rPr>
          <w:rFonts w:cstheme="minorHAnsi"/>
          <w:b/>
          <w:sz w:val="32"/>
          <w:szCs w:val="32"/>
        </w:rPr>
        <w:t>P</w:t>
      </w:r>
      <w:r w:rsidR="00CD1082" w:rsidRPr="00DC7A92">
        <w:rPr>
          <w:rFonts w:cstheme="minorHAnsi"/>
          <w:b/>
          <w:sz w:val="32"/>
          <w:szCs w:val="32"/>
        </w:rPr>
        <w:t xml:space="preserve">upil Premium </w:t>
      </w:r>
      <w:r w:rsidR="005C3B4C" w:rsidRPr="00DC7A92">
        <w:rPr>
          <w:rFonts w:cstheme="minorHAnsi"/>
          <w:b/>
          <w:sz w:val="32"/>
          <w:szCs w:val="32"/>
        </w:rPr>
        <w:t>Strategy</w:t>
      </w:r>
      <w:r w:rsidR="003612C9" w:rsidRPr="00DC7A92">
        <w:rPr>
          <w:rFonts w:cstheme="minorHAnsi"/>
          <w:b/>
          <w:sz w:val="32"/>
          <w:szCs w:val="32"/>
        </w:rPr>
        <w:t xml:space="preserve"> Statement</w:t>
      </w:r>
    </w:p>
    <w:p w:rsidR="003612C9" w:rsidRPr="00DC7A92" w:rsidRDefault="003A5E31" w:rsidP="00F12ACA">
      <w:pPr>
        <w:jc w:val="center"/>
        <w:rPr>
          <w:rFonts w:cstheme="minorHAnsi"/>
          <w:b/>
          <w:sz w:val="32"/>
          <w:szCs w:val="32"/>
        </w:rPr>
      </w:pPr>
      <w:r>
        <w:rPr>
          <w:rFonts w:cstheme="minorHAnsi"/>
          <w:b/>
          <w:sz w:val="32"/>
          <w:szCs w:val="32"/>
        </w:rPr>
        <w:t xml:space="preserve">Thames View Junior </w:t>
      </w:r>
      <w:r w:rsidR="003612C9" w:rsidRPr="00DC7A92">
        <w:rPr>
          <w:rFonts w:cstheme="minorHAnsi"/>
          <w:b/>
          <w:sz w:val="32"/>
          <w:szCs w:val="32"/>
        </w:rPr>
        <w:t>School</w:t>
      </w:r>
    </w:p>
    <w:p w:rsidR="00CD1082" w:rsidRPr="00DC7A92" w:rsidRDefault="003612C9" w:rsidP="00F12ACA">
      <w:pPr>
        <w:jc w:val="center"/>
        <w:rPr>
          <w:rFonts w:cstheme="minorHAnsi"/>
          <w:b/>
          <w:sz w:val="32"/>
          <w:szCs w:val="32"/>
        </w:rPr>
      </w:pPr>
      <w:r w:rsidRPr="00DC7A92">
        <w:rPr>
          <w:rFonts w:cstheme="minorHAnsi"/>
          <w:b/>
          <w:sz w:val="32"/>
          <w:szCs w:val="32"/>
        </w:rPr>
        <w:t>20</w:t>
      </w:r>
      <w:r w:rsidR="00184112">
        <w:rPr>
          <w:rFonts w:cstheme="minorHAnsi"/>
          <w:b/>
          <w:sz w:val="32"/>
          <w:szCs w:val="32"/>
        </w:rPr>
        <w:t>20</w:t>
      </w:r>
      <w:r w:rsidR="00CD1082" w:rsidRPr="00DC7A92">
        <w:rPr>
          <w:rFonts w:cstheme="minorHAnsi"/>
          <w:b/>
          <w:sz w:val="32"/>
          <w:szCs w:val="32"/>
        </w:rPr>
        <w:t>-20</w:t>
      </w:r>
      <w:r w:rsidRPr="00DC7A92">
        <w:rPr>
          <w:rFonts w:cstheme="minorHAnsi"/>
          <w:b/>
          <w:sz w:val="32"/>
          <w:szCs w:val="32"/>
        </w:rPr>
        <w:t>2</w:t>
      </w:r>
      <w:r w:rsidR="00184112">
        <w:rPr>
          <w:rFonts w:cstheme="minorHAnsi"/>
          <w:b/>
          <w:sz w:val="32"/>
          <w:szCs w:val="32"/>
        </w:rPr>
        <w:t>1</w:t>
      </w:r>
    </w:p>
    <w:p w:rsidR="003612C9" w:rsidRPr="00DC7A92" w:rsidRDefault="003612C9" w:rsidP="00F242CF">
      <w:pPr>
        <w:spacing w:after="0" w:line="240" w:lineRule="auto"/>
        <w:jc w:val="both"/>
        <w:rPr>
          <w:rFonts w:cstheme="minorHAnsi"/>
          <w:sz w:val="20"/>
          <w:szCs w:val="20"/>
        </w:rPr>
      </w:pPr>
    </w:p>
    <w:p w:rsidR="00F242CF" w:rsidRPr="00DC7A92" w:rsidRDefault="00F242CF" w:rsidP="003850EC">
      <w:pPr>
        <w:spacing w:after="0" w:line="240" w:lineRule="auto"/>
        <w:jc w:val="both"/>
        <w:rPr>
          <w:rFonts w:cstheme="minorHAnsi"/>
          <w:sz w:val="20"/>
          <w:szCs w:val="20"/>
        </w:rPr>
      </w:pPr>
      <w:r w:rsidRPr="00DC7A92">
        <w:rPr>
          <w:rFonts w:cstheme="minorHAnsi"/>
          <w:sz w:val="20"/>
          <w:szCs w:val="20"/>
        </w:rPr>
        <w:t>All schools</w:t>
      </w:r>
      <w:r w:rsidR="003612C9" w:rsidRPr="00DC7A92">
        <w:rPr>
          <w:rFonts w:cstheme="minorHAnsi"/>
          <w:sz w:val="20"/>
          <w:szCs w:val="20"/>
        </w:rPr>
        <w:t xml:space="preserve"> in England and Wales</w:t>
      </w:r>
      <w:r w:rsidRPr="00DC7A92">
        <w:rPr>
          <w:rFonts w:cstheme="minorHAnsi"/>
          <w:sz w:val="20"/>
          <w:szCs w:val="20"/>
        </w:rPr>
        <w:t xml:space="preserve"> receive a pay</w:t>
      </w:r>
      <w:r w:rsidR="00A5193C" w:rsidRPr="00DC7A92">
        <w:rPr>
          <w:rFonts w:cstheme="minorHAnsi"/>
          <w:sz w:val="20"/>
          <w:szCs w:val="20"/>
        </w:rPr>
        <w:t>ment known as pupil p</w:t>
      </w:r>
      <w:r w:rsidR="003850EC" w:rsidRPr="00DC7A92">
        <w:rPr>
          <w:rFonts w:cstheme="minorHAnsi"/>
          <w:sz w:val="20"/>
          <w:szCs w:val="20"/>
        </w:rPr>
        <w:t>remium</w:t>
      </w:r>
      <w:r w:rsidR="00397318">
        <w:rPr>
          <w:rFonts w:cstheme="minorHAnsi"/>
          <w:sz w:val="20"/>
          <w:szCs w:val="20"/>
        </w:rPr>
        <w:t xml:space="preserve"> (PP)</w:t>
      </w:r>
      <w:r w:rsidRPr="00DC7A92">
        <w:rPr>
          <w:rFonts w:cstheme="minorHAnsi"/>
          <w:sz w:val="20"/>
          <w:szCs w:val="20"/>
        </w:rPr>
        <w:t>, for each child who is either currently registered for</w:t>
      </w:r>
      <w:r w:rsidR="003612C9" w:rsidRPr="00DC7A92">
        <w:rPr>
          <w:rFonts w:cstheme="minorHAnsi"/>
          <w:sz w:val="20"/>
          <w:szCs w:val="20"/>
        </w:rPr>
        <w:t xml:space="preserve"> free school meals (FSM) or has</w:t>
      </w:r>
      <w:r w:rsidRPr="00DC7A92">
        <w:rPr>
          <w:rFonts w:cstheme="minorHAnsi"/>
          <w:sz w:val="20"/>
          <w:szCs w:val="20"/>
        </w:rPr>
        <w:t xml:space="preserve"> received FSM in one or more of the previous six years (FSM6). </w:t>
      </w:r>
      <w:r w:rsidR="003850EC" w:rsidRPr="00DC7A92">
        <w:rPr>
          <w:rFonts w:cstheme="minorHAnsi"/>
          <w:sz w:val="20"/>
          <w:szCs w:val="20"/>
        </w:rPr>
        <w:t xml:space="preserve"> </w:t>
      </w:r>
      <w:r w:rsidR="003612C9" w:rsidRPr="00DC7A92">
        <w:rPr>
          <w:rFonts w:cstheme="minorHAnsi"/>
          <w:sz w:val="20"/>
          <w:szCs w:val="20"/>
        </w:rPr>
        <w:t xml:space="preserve">An enhanced </w:t>
      </w:r>
      <w:r w:rsidRPr="00DC7A92">
        <w:rPr>
          <w:rFonts w:cstheme="minorHAnsi"/>
          <w:sz w:val="20"/>
          <w:szCs w:val="20"/>
        </w:rPr>
        <w:t>Pupil</w:t>
      </w:r>
      <w:r w:rsidR="003850EC" w:rsidRPr="00DC7A92">
        <w:rPr>
          <w:rFonts w:cstheme="minorHAnsi"/>
          <w:sz w:val="20"/>
          <w:szCs w:val="20"/>
        </w:rPr>
        <w:t xml:space="preserve"> Premium grant</w:t>
      </w:r>
      <w:r w:rsidRPr="00DC7A92">
        <w:rPr>
          <w:rFonts w:cstheme="minorHAnsi"/>
          <w:sz w:val="20"/>
          <w:szCs w:val="20"/>
        </w:rPr>
        <w:t xml:space="preserve"> is received for students who have been in continuous care for six mon</w:t>
      </w:r>
      <w:r w:rsidR="003850EC" w:rsidRPr="00DC7A92">
        <w:rPr>
          <w:rFonts w:cstheme="minorHAnsi"/>
          <w:sz w:val="20"/>
          <w:szCs w:val="20"/>
        </w:rPr>
        <w:t xml:space="preserve">ths or more, as well as for children who are looked after by a local authority </w:t>
      </w:r>
      <w:r w:rsidRPr="00DC7A92">
        <w:rPr>
          <w:rFonts w:cstheme="minorHAnsi"/>
          <w:sz w:val="20"/>
          <w:szCs w:val="20"/>
        </w:rPr>
        <w:t>(LAC).</w:t>
      </w:r>
    </w:p>
    <w:p w:rsidR="00F242CF" w:rsidRPr="00DC7A92" w:rsidRDefault="00F242CF" w:rsidP="003850EC">
      <w:pPr>
        <w:spacing w:after="0" w:line="240" w:lineRule="auto"/>
        <w:jc w:val="both"/>
        <w:rPr>
          <w:rFonts w:cstheme="minorHAnsi"/>
          <w:sz w:val="20"/>
          <w:szCs w:val="20"/>
        </w:rPr>
      </w:pPr>
    </w:p>
    <w:p w:rsidR="00F242CF" w:rsidRPr="00DC7A92" w:rsidRDefault="00F242CF" w:rsidP="003850EC">
      <w:pPr>
        <w:spacing w:after="0" w:line="240" w:lineRule="auto"/>
        <w:jc w:val="both"/>
        <w:rPr>
          <w:rFonts w:cstheme="minorHAnsi"/>
          <w:sz w:val="20"/>
          <w:szCs w:val="20"/>
        </w:rPr>
      </w:pPr>
      <w:r w:rsidRPr="00DC7A92">
        <w:rPr>
          <w:rFonts w:cstheme="minorHAnsi"/>
          <w:sz w:val="20"/>
          <w:szCs w:val="20"/>
        </w:rPr>
        <w:t xml:space="preserve">In schools across the country, there has been a growing momentum to overturn generations of stereotyping as research has shown that children who have been on or </w:t>
      </w:r>
      <w:r w:rsidR="003850EC" w:rsidRPr="00DC7A92">
        <w:rPr>
          <w:rFonts w:cstheme="minorHAnsi"/>
          <w:sz w:val="20"/>
          <w:szCs w:val="20"/>
        </w:rPr>
        <w:t xml:space="preserve">are </w:t>
      </w:r>
      <w:r w:rsidRPr="00DC7A92">
        <w:rPr>
          <w:rFonts w:cstheme="minorHAnsi"/>
          <w:sz w:val="20"/>
          <w:szCs w:val="20"/>
        </w:rPr>
        <w:t xml:space="preserve">currently on FSM do not attain as highly as other children in school. </w:t>
      </w:r>
      <w:r w:rsidR="003850EC" w:rsidRPr="00DC7A92">
        <w:rPr>
          <w:rFonts w:cstheme="minorHAnsi"/>
          <w:sz w:val="20"/>
          <w:szCs w:val="20"/>
        </w:rPr>
        <w:t xml:space="preserve"> </w:t>
      </w:r>
      <w:r w:rsidRPr="00DC7A92">
        <w:rPr>
          <w:rFonts w:cstheme="minorHAnsi"/>
          <w:sz w:val="20"/>
          <w:szCs w:val="20"/>
        </w:rPr>
        <w:t>Our mission is clear and, simply put, aims to ensure that what a young person’s family does or where they are born should not determine their life chances.</w:t>
      </w:r>
      <w:r w:rsidR="003850EC" w:rsidRPr="00DC7A92">
        <w:rPr>
          <w:rFonts w:cstheme="minorHAnsi"/>
          <w:sz w:val="20"/>
          <w:szCs w:val="20"/>
        </w:rPr>
        <w:t xml:space="preserve"> </w:t>
      </w:r>
      <w:r w:rsidRPr="00DC7A92">
        <w:rPr>
          <w:rFonts w:cstheme="minorHAnsi"/>
          <w:sz w:val="20"/>
          <w:szCs w:val="20"/>
        </w:rPr>
        <w:t xml:space="preserve"> As such, we have a relentless focus on improvement and measure our success by the achievement of all our students and our expectation is that no student is left behind.</w:t>
      </w:r>
    </w:p>
    <w:p w:rsidR="00F242CF" w:rsidRPr="00DC7A92" w:rsidRDefault="00F242CF" w:rsidP="003850EC">
      <w:pPr>
        <w:spacing w:after="0" w:line="240" w:lineRule="auto"/>
        <w:jc w:val="both"/>
        <w:rPr>
          <w:rFonts w:cstheme="minorHAnsi"/>
          <w:sz w:val="20"/>
          <w:szCs w:val="20"/>
        </w:rPr>
      </w:pPr>
    </w:p>
    <w:p w:rsidR="00F242CF" w:rsidRPr="00DC7A92" w:rsidRDefault="00F242CF" w:rsidP="003850EC">
      <w:pPr>
        <w:spacing w:after="0" w:line="240" w:lineRule="auto"/>
        <w:jc w:val="both"/>
        <w:rPr>
          <w:rFonts w:cstheme="minorHAnsi"/>
          <w:sz w:val="20"/>
          <w:szCs w:val="20"/>
        </w:rPr>
      </w:pPr>
      <w:r w:rsidRPr="00DC7A92">
        <w:rPr>
          <w:rFonts w:cstheme="minorHAnsi"/>
          <w:sz w:val="20"/>
          <w:szCs w:val="20"/>
        </w:rPr>
        <w:t xml:space="preserve">The government provide a grant so that we, as a school, can allocate additional support to ensure progress is made by all. </w:t>
      </w:r>
      <w:r w:rsidR="003850EC" w:rsidRPr="00DC7A92">
        <w:rPr>
          <w:rFonts w:cstheme="minorHAnsi"/>
          <w:sz w:val="20"/>
          <w:szCs w:val="20"/>
        </w:rPr>
        <w:t xml:space="preserve"> </w:t>
      </w:r>
      <w:r w:rsidRPr="00DC7A92">
        <w:rPr>
          <w:rFonts w:cstheme="minorHAnsi"/>
          <w:sz w:val="20"/>
          <w:szCs w:val="20"/>
        </w:rPr>
        <w:t>The support can be in a short burst or over a longer period such as a term, two terms, a year or</w:t>
      </w:r>
      <w:r w:rsidR="003850EC" w:rsidRPr="00DC7A92">
        <w:rPr>
          <w:rFonts w:cstheme="minorHAnsi"/>
          <w:sz w:val="20"/>
          <w:szCs w:val="20"/>
        </w:rPr>
        <w:t xml:space="preserve"> even</w:t>
      </w:r>
      <w:r w:rsidRPr="00DC7A92">
        <w:rPr>
          <w:rFonts w:cstheme="minorHAnsi"/>
          <w:sz w:val="20"/>
          <w:szCs w:val="20"/>
        </w:rPr>
        <w:t xml:space="preserve"> more and it may take the form of small group teaching or </w:t>
      </w:r>
      <w:r w:rsidR="003850EC" w:rsidRPr="00DC7A92">
        <w:rPr>
          <w:rFonts w:cstheme="minorHAnsi"/>
          <w:sz w:val="20"/>
          <w:szCs w:val="20"/>
        </w:rPr>
        <w:t>an</w:t>
      </w:r>
      <w:r w:rsidRPr="00DC7A92">
        <w:rPr>
          <w:rFonts w:cstheme="minorHAnsi"/>
          <w:sz w:val="20"/>
          <w:szCs w:val="20"/>
        </w:rPr>
        <w:t xml:space="preserve"> evidence</w:t>
      </w:r>
      <w:r w:rsidR="003850EC" w:rsidRPr="00DC7A92">
        <w:rPr>
          <w:rFonts w:cstheme="minorHAnsi"/>
          <w:sz w:val="20"/>
          <w:szCs w:val="20"/>
        </w:rPr>
        <w:t>-based</w:t>
      </w:r>
      <w:r w:rsidRPr="00DC7A92">
        <w:rPr>
          <w:rFonts w:cstheme="minorHAnsi"/>
          <w:sz w:val="20"/>
          <w:szCs w:val="20"/>
        </w:rPr>
        <w:t xml:space="preserve"> intervention. </w:t>
      </w:r>
      <w:r w:rsidR="003850EC" w:rsidRPr="00DC7A92">
        <w:rPr>
          <w:rFonts w:cstheme="minorHAnsi"/>
          <w:sz w:val="20"/>
          <w:szCs w:val="20"/>
        </w:rPr>
        <w:t xml:space="preserve"> </w:t>
      </w:r>
      <w:r w:rsidRPr="00DC7A92">
        <w:rPr>
          <w:rFonts w:cstheme="minorHAnsi"/>
          <w:sz w:val="20"/>
          <w:szCs w:val="20"/>
        </w:rPr>
        <w:t>It can even equate to additional resources, enrichment or access to opportunities that enhance learning and aspiration</w:t>
      </w:r>
      <w:r w:rsidR="003850EC" w:rsidRPr="00DC7A92">
        <w:rPr>
          <w:rFonts w:cstheme="minorHAnsi"/>
          <w:sz w:val="20"/>
          <w:szCs w:val="20"/>
        </w:rPr>
        <w:t>s.</w:t>
      </w:r>
    </w:p>
    <w:p w:rsidR="00F242CF" w:rsidRDefault="00F242CF"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B30696" w:rsidRDefault="00B30696" w:rsidP="00F242CF">
      <w:pPr>
        <w:spacing w:after="0" w:line="240" w:lineRule="auto"/>
        <w:jc w:val="both"/>
        <w:rPr>
          <w:rFonts w:cstheme="minorHAnsi"/>
        </w:rPr>
      </w:pPr>
    </w:p>
    <w:p w:rsidR="00B30696" w:rsidRDefault="00B30696" w:rsidP="00F242CF">
      <w:pPr>
        <w:spacing w:after="0" w:line="240" w:lineRule="auto"/>
        <w:jc w:val="both"/>
        <w:rPr>
          <w:rFonts w:cstheme="minorHAnsi"/>
        </w:rPr>
      </w:pPr>
    </w:p>
    <w:p w:rsidR="00B30696" w:rsidRDefault="00B30696" w:rsidP="00F242CF">
      <w:pPr>
        <w:spacing w:after="0" w:line="240" w:lineRule="auto"/>
        <w:jc w:val="both"/>
        <w:rPr>
          <w:rFonts w:cstheme="minorHAnsi"/>
        </w:rPr>
      </w:pPr>
    </w:p>
    <w:p w:rsidR="00B30696" w:rsidRDefault="00B30696"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5E6FCB" w:rsidRDefault="005E6FCB" w:rsidP="00F242CF">
      <w:pPr>
        <w:spacing w:after="0" w:line="240" w:lineRule="auto"/>
        <w:jc w:val="both"/>
        <w:rPr>
          <w:rFonts w:cstheme="minorHAnsi"/>
        </w:rPr>
      </w:pPr>
    </w:p>
    <w:p w:rsidR="005E6FCB" w:rsidRDefault="005E6FCB"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Default="003655C4" w:rsidP="00F242CF">
      <w:pPr>
        <w:spacing w:after="0" w:line="240" w:lineRule="auto"/>
        <w:jc w:val="both"/>
        <w:rPr>
          <w:rFonts w:cstheme="minorHAnsi"/>
        </w:rPr>
      </w:pPr>
    </w:p>
    <w:p w:rsidR="003655C4" w:rsidRPr="00DC7A92" w:rsidRDefault="003655C4" w:rsidP="00F242CF">
      <w:pPr>
        <w:spacing w:after="0" w:line="240" w:lineRule="auto"/>
        <w:jc w:val="both"/>
        <w:rPr>
          <w:rFonts w:cstheme="minorHAnsi"/>
        </w:rPr>
      </w:pPr>
    </w:p>
    <w:tbl>
      <w:tblPr>
        <w:tblStyle w:val="TableGrid"/>
        <w:tblW w:w="10632" w:type="dxa"/>
        <w:jc w:val="center"/>
        <w:tblLook w:val="04A0" w:firstRow="1" w:lastRow="0" w:firstColumn="1" w:lastColumn="0" w:noHBand="0" w:noVBand="1"/>
      </w:tblPr>
      <w:tblGrid>
        <w:gridCol w:w="2268"/>
        <w:gridCol w:w="4182"/>
        <w:gridCol w:w="4182"/>
      </w:tblGrid>
      <w:tr w:rsidR="005623D5" w:rsidRPr="00DC7A92" w:rsidTr="00B51CC8">
        <w:trPr>
          <w:jc w:val="center"/>
        </w:trPr>
        <w:tc>
          <w:tcPr>
            <w:tcW w:w="10632" w:type="dxa"/>
            <w:gridSpan w:val="3"/>
            <w:tcBorders>
              <w:top w:val="single" w:sz="18" w:space="0" w:color="auto"/>
              <w:left w:val="single" w:sz="18" w:space="0" w:color="auto"/>
              <w:bottom w:val="single" w:sz="18" w:space="0" w:color="auto"/>
              <w:right w:val="single" w:sz="18" w:space="0" w:color="auto"/>
            </w:tcBorders>
            <w:shd w:val="clear" w:color="auto" w:fill="00B0F0"/>
            <w:vAlign w:val="center"/>
          </w:tcPr>
          <w:p w:rsidR="005623D5" w:rsidRPr="003655C4" w:rsidRDefault="003A5E31" w:rsidP="003A5E31">
            <w:pPr>
              <w:jc w:val="center"/>
              <w:rPr>
                <w:rFonts w:cstheme="minorHAnsi"/>
                <w:b/>
                <w:sz w:val="24"/>
                <w:szCs w:val="24"/>
              </w:rPr>
            </w:pPr>
            <w:r>
              <w:rPr>
                <w:rFonts w:cstheme="minorHAnsi"/>
                <w:b/>
                <w:sz w:val="24"/>
                <w:szCs w:val="24"/>
              </w:rPr>
              <w:t xml:space="preserve">Thames View Junior </w:t>
            </w:r>
            <w:r w:rsidR="003850EC" w:rsidRPr="003655C4">
              <w:rPr>
                <w:rFonts w:cstheme="minorHAnsi"/>
                <w:b/>
                <w:sz w:val="24"/>
                <w:szCs w:val="24"/>
              </w:rPr>
              <w:t>School</w:t>
            </w:r>
          </w:p>
        </w:tc>
      </w:tr>
      <w:tr w:rsidR="003A38FA" w:rsidRPr="00DC7A92" w:rsidTr="00B51CC8">
        <w:trPr>
          <w:jc w:val="center"/>
        </w:trPr>
        <w:tc>
          <w:tcPr>
            <w:tcW w:w="10632" w:type="dxa"/>
            <w:gridSpan w:val="3"/>
            <w:tcBorders>
              <w:top w:val="single" w:sz="18" w:space="0" w:color="auto"/>
              <w:left w:val="single" w:sz="18" w:space="0" w:color="auto"/>
              <w:bottom w:val="single" w:sz="18" w:space="0" w:color="auto"/>
              <w:right w:val="single" w:sz="18" w:space="0" w:color="auto"/>
            </w:tcBorders>
            <w:shd w:val="clear" w:color="auto" w:fill="00B0F0"/>
            <w:vAlign w:val="center"/>
          </w:tcPr>
          <w:p w:rsidR="003A38FA" w:rsidRPr="003655C4" w:rsidRDefault="003850EC" w:rsidP="00112C47">
            <w:pPr>
              <w:jc w:val="center"/>
              <w:rPr>
                <w:rFonts w:cstheme="minorHAnsi"/>
                <w:b/>
                <w:sz w:val="24"/>
                <w:szCs w:val="24"/>
              </w:rPr>
            </w:pPr>
            <w:r w:rsidRPr="003655C4">
              <w:rPr>
                <w:rFonts w:cstheme="minorHAnsi"/>
                <w:b/>
                <w:sz w:val="24"/>
                <w:szCs w:val="24"/>
              </w:rPr>
              <w:t>Pupil Premium Strategy September</w:t>
            </w:r>
            <w:r w:rsidR="003A38FA" w:rsidRPr="003655C4">
              <w:rPr>
                <w:rFonts w:cstheme="minorHAnsi"/>
                <w:b/>
                <w:sz w:val="24"/>
                <w:szCs w:val="24"/>
              </w:rPr>
              <w:t xml:space="preserve"> 2</w:t>
            </w:r>
            <w:r w:rsidR="00112C47">
              <w:rPr>
                <w:rFonts w:cstheme="minorHAnsi"/>
                <w:b/>
                <w:sz w:val="24"/>
                <w:szCs w:val="24"/>
              </w:rPr>
              <w:t>020</w:t>
            </w:r>
          </w:p>
        </w:tc>
      </w:tr>
      <w:tr w:rsidR="00D94171" w:rsidRPr="00DC7A92" w:rsidTr="00B51CC8">
        <w:trPr>
          <w:jc w:val="center"/>
        </w:trPr>
        <w:tc>
          <w:tcPr>
            <w:tcW w:w="2268" w:type="dxa"/>
            <w:vMerge w:val="restart"/>
            <w:tcBorders>
              <w:left w:val="single" w:sz="18" w:space="0" w:color="auto"/>
              <w:right w:val="single" w:sz="18" w:space="0" w:color="auto"/>
            </w:tcBorders>
            <w:shd w:val="clear" w:color="auto" w:fill="00B0F0"/>
            <w:vAlign w:val="center"/>
          </w:tcPr>
          <w:p w:rsidR="00D94171" w:rsidRPr="00DC7A92" w:rsidRDefault="00D94171" w:rsidP="00A5193C">
            <w:pPr>
              <w:jc w:val="center"/>
              <w:rPr>
                <w:rFonts w:cstheme="minorHAnsi"/>
                <w:b/>
                <w:sz w:val="24"/>
                <w:szCs w:val="24"/>
              </w:rPr>
            </w:pPr>
            <w:r w:rsidRPr="004D7285">
              <w:rPr>
                <w:rFonts w:cstheme="minorHAnsi"/>
                <w:b/>
                <w:sz w:val="24"/>
                <w:szCs w:val="24"/>
              </w:rPr>
              <w:t>School Context</w:t>
            </w:r>
          </w:p>
        </w:tc>
        <w:tc>
          <w:tcPr>
            <w:tcW w:w="8364" w:type="dxa"/>
            <w:gridSpan w:val="2"/>
            <w:tcBorders>
              <w:left w:val="single" w:sz="18" w:space="0" w:color="auto"/>
              <w:bottom w:val="single" w:sz="18" w:space="0" w:color="auto"/>
              <w:right w:val="single" w:sz="18" w:space="0" w:color="auto"/>
            </w:tcBorders>
            <w:vAlign w:val="center"/>
          </w:tcPr>
          <w:p w:rsidR="00D94171" w:rsidRPr="00DF46E8" w:rsidRDefault="003A5E31" w:rsidP="004D7285">
            <w:pPr>
              <w:rPr>
                <w:rFonts w:cstheme="minorHAnsi"/>
                <w:b/>
                <w:sz w:val="20"/>
                <w:szCs w:val="20"/>
              </w:rPr>
            </w:pPr>
            <w:r w:rsidRPr="00DF46E8">
              <w:rPr>
                <w:rFonts w:cstheme="minorHAnsi"/>
                <w:b/>
                <w:sz w:val="20"/>
                <w:szCs w:val="20"/>
              </w:rPr>
              <w:t xml:space="preserve">Headteacher: </w:t>
            </w:r>
            <w:r w:rsidRPr="00DF46E8">
              <w:rPr>
                <w:rFonts w:cstheme="minorHAnsi"/>
                <w:sz w:val="20"/>
                <w:szCs w:val="20"/>
              </w:rPr>
              <w:t xml:space="preserve">Mrs Rachel </w:t>
            </w:r>
            <w:r w:rsidR="00DF46E8">
              <w:rPr>
                <w:rFonts w:cstheme="minorHAnsi"/>
                <w:sz w:val="20"/>
                <w:szCs w:val="20"/>
              </w:rPr>
              <w:t>Anthony</w:t>
            </w:r>
          </w:p>
          <w:p w:rsidR="00D94171" w:rsidRPr="003655C4" w:rsidRDefault="00D94171" w:rsidP="003850EC">
            <w:pPr>
              <w:rPr>
                <w:rFonts w:cstheme="minorHAnsi"/>
                <w:color w:val="0000CC"/>
                <w:sz w:val="20"/>
                <w:szCs w:val="20"/>
              </w:rPr>
            </w:pPr>
            <w:r w:rsidRPr="00DF46E8">
              <w:rPr>
                <w:rFonts w:cstheme="minorHAnsi"/>
                <w:b/>
                <w:sz w:val="20"/>
                <w:szCs w:val="20"/>
              </w:rPr>
              <w:t xml:space="preserve">URN number: </w:t>
            </w:r>
            <w:r w:rsidR="00DF46E8" w:rsidRPr="00DF46E8">
              <w:rPr>
                <w:rFonts w:cstheme="minorHAnsi"/>
                <w:color w:val="000000"/>
                <w:sz w:val="20"/>
                <w:szCs w:val="20"/>
                <w:shd w:val="clear" w:color="auto" w:fill="FFFFFF"/>
              </w:rPr>
              <w:t>141651</w:t>
            </w:r>
          </w:p>
        </w:tc>
      </w:tr>
      <w:tr w:rsidR="00D94171" w:rsidRPr="00DC7A92" w:rsidTr="00B51CC8">
        <w:trPr>
          <w:jc w:val="center"/>
        </w:trPr>
        <w:tc>
          <w:tcPr>
            <w:tcW w:w="2268" w:type="dxa"/>
            <w:vMerge/>
            <w:tcBorders>
              <w:left w:val="single" w:sz="18" w:space="0" w:color="auto"/>
              <w:bottom w:val="single" w:sz="18" w:space="0" w:color="auto"/>
              <w:right w:val="single" w:sz="18" w:space="0" w:color="auto"/>
            </w:tcBorders>
            <w:shd w:val="clear" w:color="auto" w:fill="00B0F0"/>
            <w:vAlign w:val="center"/>
          </w:tcPr>
          <w:p w:rsidR="00D94171" w:rsidRPr="004D7285" w:rsidRDefault="00D94171" w:rsidP="00A5193C">
            <w:pPr>
              <w:jc w:val="center"/>
              <w:rPr>
                <w:rFonts w:cstheme="minorHAnsi"/>
                <w:b/>
                <w:sz w:val="24"/>
                <w:szCs w:val="24"/>
              </w:rPr>
            </w:pPr>
          </w:p>
        </w:tc>
        <w:tc>
          <w:tcPr>
            <w:tcW w:w="8364" w:type="dxa"/>
            <w:gridSpan w:val="2"/>
            <w:tcBorders>
              <w:top w:val="single" w:sz="18" w:space="0" w:color="auto"/>
              <w:left w:val="single" w:sz="18" w:space="0" w:color="auto"/>
              <w:bottom w:val="single" w:sz="18" w:space="0" w:color="auto"/>
              <w:right w:val="single" w:sz="18" w:space="0" w:color="auto"/>
            </w:tcBorders>
            <w:vAlign w:val="center"/>
          </w:tcPr>
          <w:p w:rsidR="00DF46E8" w:rsidRPr="004D2593" w:rsidRDefault="00DF46E8" w:rsidP="00DF46E8">
            <w:pPr>
              <w:pStyle w:val="ListParagraph"/>
              <w:numPr>
                <w:ilvl w:val="0"/>
                <w:numId w:val="21"/>
              </w:numPr>
              <w:ind w:left="300"/>
              <w:rPr>
                <w:sz w:val="18"/>
                <w:szCs w:val="18"/>
              </w:rPr>
            </w:pPr>
            <w:r w:rsidRPr="004D2593">
              <w:rPr>
                <w:sz w:val="18"/>
                <w:szCs w:val="18"/>
              </w:rPr>
              <w:t>Thames View Junior is a large community school, which is part of Partnership Learning Multi Academy Trust.</w:t>
            </w:r>
          </w:p>
          <w:p w:rsidR="00DF46E8" w:rsidRPr="004D2593" w:rsidRDefault="00DF46E8" w:rsidP="00DF46E8">
            <w:pPr>
              <w:pStyle w:val="ListParagraph"/>
              <w:numPr>
                <w:ilvl w:val="0"/>
                <w:numId w:val="21"/>
              </w:numPr>
              <w:ind w:left="300"/>
              <w:rPr>
                <w:sz w:val="18"/>
                <w:szCs w:val="18"/>
              </w:rPr>
            </w:pPr>
            <w:r w:rsidRPr="004D2593">
              <w:rPr>
                <w:sz w:val="18"/>
                <w:szCs w:val="18"/>
              </w:rPr>
              <w:t>The school is situated in the London Borough of Barking and Dagenham</w:t>
            </w:r>
            <w:r>
              <w:rPr>
                <w:sz w:val="18"/>
                <w:szCs w:val="18"/>
              </w:rPr>
              <w:t xml:space="preserve"> in East London; it is situated</w:t>
            </w:r>
            <w:r w:rsidRPr="004D2593">
              <w:rPr>
                <w:sz w:val="18"/>
                <w:szCs w:val="18"/>
              </w:rPr>
              <w:t xml:space="preserve"> between the River Thames and the A13.</w:t>
            </w:r>
          </w:p>
          <w:p w:rsidR="00DF46E8" w:rsidRPr="004D2593" w:rsidRDefault="00DF46E8" w:rsidP="00DF46E8">
            <w:pPr>
              <w:pStyle w:val="ListParagraph"/>
              <w:numPr>
                <w:ilvl w:val="0"/>
                <w:numId w:val="21"/>
              </w:numPr>
              <w:ind w:left="300"/>
              <w:rPr>
                <w:sz w:val="18"/>
                <w:szCs w:val="18"/>
              </w:rPr>
            </w:pPr>
            <w:r>
              <w:rPr>
                <w:sz w:val="18"/>
                <w:szCs w:val="18"/>
              </w:rPr>
              <w:t>When the newly appointed Head became substantive (September 2019) there was a deficit budget of £1,000,000, currently it is almost £500,000 (March 2020)</w:t>
            </w:r>
          </w:p>
          <w:p w:rsidR="00DF46E8" w:rsidRDefault="00DF46E8" w:rsidP="00DF46E8">
            <w:pPr>
              <w:pStyle w:val="ListParagraph"/>
              <w:numPr>
                <w:ilvl w:val="0"/>
                <w:numId w:val="21"/>
              </w:numPr>
              <w:ind w:left="300"/>
              <w:rPr>
                <w:sz w:val="18"/>
                <w:szCs w:val="18"/>
              </w:rPr>
            </w:pPr>
            <w:r>
              <w:rPr>
                <w:sz w:val="18"/>
                <w:szCs w:val="18"/>
              </w:rPr>
              <w:t>The school was judged Special Measures in 2014 and then a forced conversion to an academy with Partnership Learning on the 1</w:t>
            </w:r>
            <w:r w:rsidRPr="00E05048">
              <w:rPr>
                <w:sz w:val="18"/>
                <w:szCs w:val="18"/>
                <w:vertAlign w:val="superscript"/>
              </w:rPr>
              <w:t>st</w:t>
            </w:r>
            <w:r>
              <w:rPr>
                <w:sz w:val="18"/>
                <w:szCs w:val="18"/>
              </w:rPr>
              <w:t xml:space="preserve"> February 2015. </w:t>
            </w:r>
          </w:p>
          <w:p w:rsidR="00DF46E8" w:rsidRDefault="00DF46E8" w:rsidP="00DF46E8">
            <w:pPr>
              <w:pStyle w:val="ListParagraph"/>
              <w:numPr>
                <w:ilvl w:val="0"/>
                <w:numId w:val="21"/>
              </w:numPr>
              <w:ind w:left="300"/>
              <w:rPr>
                <w:sz w:val="18"/>
                <w:szCs w:val="18"/>
              </w:rPr>
            </w:pPr>
            <w:r w:rsidRPr="009034B3">
              <w:rPr>
                <w:sz w:val="18"/>
                <w:szCs w:val="18"/>
              </w:rPr>
              <w:t>Thames View J</w:t>
            </w:r>
            <w:r>
              <w:rPr>
                <w:sz w:val="18"/>
                <w:szCs w:val="18"/>
              </w:rPr>
              <w:t xml:space="preserve">unior School was judged as </w:t>
            </w:r>
            <w:r w:rsidRPr="004D2593">
              <w:rPr>
                <w:sz w:val="18"/>
                <w:szCs w:val="18"/>
              </w:rPr>
              <w:t>Requires Improvement. (Jan 2018</w:t>
            </w:r>
            <w:r w:rsidRPr="009034B3">
              <w:rPr>
                <w:sz w:val="18"/>
                <w:szCs w:val="18"/>
              </w:rPr>
              <w:t>)</w:t>
            </w:r>
            <w:r>
              <w:rPr>
                <w:sz w:val="18"/>
                <w:szCs w:val="18"/>
              </w:rPr>
              <w:t xml:space="preserve">  </w:t>
            </w:r>
          </w:p>
          <w:p w:rsidR="00DF46E8" w:rsidRDefault="00DF46E8" w:rsidP="00DF46E8">
            <w:pPr>
              <w:pStyle w:val="ListParagraph"/>
              <w:numPr>
                <w:ilvl w:val="0"/>
                <w:numId w:val="21"/>
              </w:numPr>
              <w:ind w:left="300"/>
              <w:rPr>
                <w:sz w:val="18"/>
                <w:szCs w:val="18"/>
              </w:rPr>
            </w:pPr>
            <w:r w:rsidRPr="004D2593">
              <w:rPr>
                <w:sz w:val="18"/>
                <w:szCs w:val="18"/>
              </w:rPr>
              <w:t>Out of the 33 London boroughs, Barking and Dagenham is the 31</w:t>
            </w:r>
            <w:r w:rsidRPr="004D2593">
              <w:rPr>
                <w:sz w:val="18"/>
                <w:szCs w:val="18"/>
                <w:vertAlign w:val="superscript"/>
              </w:rPr>
              <w:t>st</w:t>
            </w:r>
            <w:r w:rsidRPr="004D2593">
              <w:rPr>
                <w:sz w:val="18"/>
                <w:szCs w:val="18"/>
              </w:rPr>
              <w:t xml:space="preserve"> most deprived borough for income. </w:t>
            </w:r>
          </w:p>
          <w:p w:rsidR="00DF46E8" w:rsidRPr="004D2593" w:rsidRDefault="00DF46E8" w:rsidP="00DF46E8">
            <w:pPr>
              <w:pStyle w:val="ListParagraph"/>
              <w:numPr>
                <w:ilvl w:val="0"/>
                <w:numId w:val="21"/>
              </w:numPr>
              <w:ind w:left="300"/>
              <w:rPr>
                <w:sz w:val="18"/>
                <w:szCs w:val="18"/>
              </w:rPr>
            </w:pPr>
            <w:r w:rsidRPr="004D2593">
              <w:rPr>
                <w:sz w:val="18"/>
                <w:szCs w:val="18"/>
              </w:rPr>
              <w:t xml:space="preserve">The Ward in which the school is located </w:t>
            </w:r>
            <w:r>
              <w:rPr>
                <w:sz w:val="18"/>
                <w:szCs w:val="18"/>
              </w:rPr>
              <w:t>(Thames Ward) is one of the most deprived in B</w:t>
            </w:r>
            <w:r w:rsidRPr="004D2593">
              <w:rPr>
                <w:sz w:val="18"/>
                <w:szCs w:val="18"/>
              </w:rPr>
              <w:t xml:space="preserve">arking and Dagenham according to Borough data. </w:t>
            </w:r>
            <w:r>
              <w:rPr>
                <w:sz w:val="18"/>
                <w:szCs w:val="18"/>
              </w:rPr>
              <w:t>Thames Ward is in the highest 10% of disadvantaged Wards within Barking and Dagenham</w:t>
            </w:r>
          </w:p>
          <w:p w:rsidR="00DF46E8" w:rsidRPr="004D2593" w:rsidRDefault="00DF46E8" w:rsidP="00DF46E8">
            <w:pPr>
              <w:pStyle w:val="ListParagraph"/>
              <w:numPr>
                <w:ilvl w:val="0"/>
                <w:numId w:val="21"/>
              </w:numPr>
              <w:ind w:left="300"/>
              <w:rPr>
                <w:sz w:val="18"/>
                <w:szCs w:val="18"/>
              </w:rPr>
            </w:pPr>
            <w:r w:rsidRPr="004D2593">
              <w:rPr>
                <w:sz w:val="18"/>
                <w:szCs w:val="18"/>
              </w:rPr>
              <w:t xml:space="preserve">According to Borough data Barking and Dagenham, is 32nd out of 33 Boroughs in terms of skills &amp; education deprivation in the adult population. </w:t>
            </w:r>
          </w:p>
          <w:p w:rsidR="00DF46E8" w:rsidRDefault="00DF46E8" w:rsidP="00DF46E8">
            <w:pPr>
              <w:pStyle w:val="ListParagraph"/>
              <w:numPr>
                <w:ilvl w:val="0"/>
                <w:numId w:val="21"/>
              </w:numPr>
              <w:ind w:left="300"/>
              <w:rPr>
                <w:sz w:val="18"/>
                <w:szCs w:val="18"/>
              </w:rPr>
            </w:pPr>
            <w:r>
              <w:rPr>
                <w:sz w:val="18"/>
                <w:szCs w:val="18"/>
              </w:rPr>
              <w:t xml:space="preserve">The school is in highest quintile for FSM 6 </w:t>
            </w:r>
          </w:p>
          <w:p w:rsidR="00DF46E8" w:rsidRDefault="00DF46E8" w:rsidP="00DF46E8">
            <w:pPr>
              <w:pStyle w:val="ListParagraph"/>
              <w:numPr>
                <w:ilvl w:val="0"/>
                <w:numId w:val="21"/>
              </w:numPr>
              <w:ind w:left="300"/>
              <w:rPr>
                <w:sz w:val="18"/>
                <w:szCs w:val="18"/>
              </w:rPr>
            </w:pPr>
            <w:r>
              <w:rPr>
                <w:sz w:val="18"/>
                <w:szCs w:val="18"/>
              </w:rPr>
              <w:t xml:space="preserve">The school is in the highest quintile for EAL children </w:t>
            </w:r>
          </w:p>
          <w:p w:rsidR="00DF46E8" w:rsidRPr="009F3431" w:rsidRDefault="00DF46E8" w:rsidP="00DF46E8">
            <w:pPr>
              <w:pStyle w:val="ListParagraph"/>
              <w:numPr>
                <w:ilvl w:val="0"/>
                <w:numId w:val="21"/>
              </w:numPr>
              <w:ind w:left="300"/>
              <w:rPr>
                <w:sz w:val="18"/>
                <w:szCs w:val="18"/>
              </w:rPr>
            </w:pPr>
            <w:r>
              <w:rPr>
                <w:sz w:val="18"/>
                <w:szCs w:val="18"/>
              </w:rPr>
              <w:t>Ethnicity:</w:t>
            </w:r>
            <w:r w:rsidRPr="009F3431">
              <w:rPr>
                <w:sz w:val="18"/>
                <w:szCs w:val="18"/>
              </w:rPr>
              <w:t xml:space="preserve"> 25% black British African, 20% white British, 14 % Bangladeshi, 13% eastern European. </w:t>
            </w:r>
          </w:p>
          <w:p w:rsidR="00DF46E8" w:rsidRDefault="00DF46E8" w:rsidP="00DF46E8">
            <w:pPr>
              <w:pStyle w:val="ListParagraph"/>
              <w:numPr>
                <w:ilvl w:val="0"/>
                <w:numId w:val="21"/>
              </w:numPr>
              <w:ind w:left="300"/>
              <w:rPr>
                <w:sz w:val="18"/>
                <w:szCs w:val="18"/>
              </w:rPr>
            </w:pPr>
            <w:r w:rsidRPr="009F3431">
              <w:rPr>
                <w:sz w:val="18"/>
                <w:szCs w:val="18"/>
              </w:rPr>
              <w:t>Local area guidance show</w:t>
            </w:r>
            <w:r w:rsidRPr="004D2593">
              <w:rPr>
                <w:sz w:val="18"/>
                <w:szCs w:val="18"/>
              </w:rPr>
              <w:t>s</w:t>
            </w:r>
            <w:r w:rsidRPr="009F3431">
              <w:rPr>
                <w:sz w:val="18"/>
                <w:szCs w:val="18"/>
              </w:rPr>
              <w:t xml:space="preserve"> </w:t>
            </w:r>
            <w:r>
              <w:rPr>
                <w:sz w:val="18"/>
                <w:szCs w:val="18"/>
              </w:rPr>
              <w:t>that the school’s location depri</w:t>
            </w:r>
            <w:r w:rsidRPr="009F3431">
              <w:rPr>
                <w:sz w:val="18"/>
                <w:szCs w:val="18"/>
              </w:rPr>
              <w:t>vation indicator is amongst the lowest of</w:t>
            </w:r>
            <w:r>
              <w:rPr>
                <w:sz w:val="18"/>
                <w:szCs w:val="18"/>
              </w:rPr>
              <w:t xml:space="preserve"> all schools in terms of depriva</w:t>
            </w:r>
            <w:r w:rsidRPr="009F3431">
              <w:rPr>
                <w:sz w:val="18"/>
                <w:szCs w:val="18"/>
              </w:rPr>
              <w:t xml:space="preserve">tion. </w:t>
            </w:r>
          </w:p>
          <w:p w:rsidR="00DF46E8" w:rsidRDefault="00DF46E8" w:rsidP="00DF46E8">
            <w:pPr>
              <w:ind w:left="-60"/>
              <w:rPr>
                <w:b/>
                <w:sz w:val="18"/>
                <w:szCs w:val="18"/>
                <w:u w:val="single"/>
              </w:rPr>
            </w:pPr>
            <w:r>
              <w:rPr>
                <w:sz w:val="18"/>
                <w:szCs w:val="18"/>
              </w:rPr>
              <w:t xml:space="preserve">A barrier to positive progress measures at the end of </w:t>
            </w:r>
            <w:r w:rsidRPr="004D2593">
              <w:rPr>
                <w:sz w:val="18"/>
                <w:szCs w:val="18"/>
              </w:rPr>
              <w:t xml:space="preserve">Key Stage 2 is due to the high percentages of greater depth in reading, writing and maths achieved at Thames View Infants School </w:t>
            </w:r>
            <w:r>
              <w:rPr>
                <w:sz w:val="18"/>
                <w:szCs w:val="18"/>
              </w:rPr>
              <w:t>(our main infant feeder school).</w:t>
            </w:r>
          </w:p>
          <w:p w:rsidR="00DF46E8" w:rsidRPr="004D2593" w:rsidRDefault="00DF46E8" w:rsidP="00DF46E8">
            <w:pPr>
              <w:ind w:left="-60"/>
              <w:rPr>
                <w:b/>
                <w:sz w:val="18"/>
                <w:szCs w:val="18"/>
                <w:u w:val="single"/>
              </w:rPr>
            </w:pPr>
            <w:r w:rsidRPr="004D2593">
              <w:rPr>
                <w:b/>
                <w:sz w:val="18"/>
                <w:szCs w:val="18"/>
                <w:u w:val="single"/>
              </w:rPr>
              <w:t>Thames View Infant Results (our main feeder infant school)</w:t>
            </w:r>
          </w:p>
          <w:p w:rsidR="00DF46E8" w:rsidRPr="008E6E6D" w:rsidRDefault="00DF46E8" w:rsidP="00DF46E8">
            <w:pPr>
              <w:rPr>
                <w:sz w:val="18"/>
                <w:szCs w:val="18"/>
              </w:rPr>
            </w:pPr>
          </w:p>
          <w:tbl>
            <w:tblPr>
              <w:tblStyle w:val="TableGrid"/>
              <w:tblpPr w:leftFromText="180" w:rightFromText="180" w:vertAnchor="text" w:horzAnchor="margin" w:tblpXSpec="center" w:tblpY="92"/>
              <w:tblOverlap w:val="never"/>
              <w:tblW w:w="0" w:type="auto"/>
              <w:tblLook w:val="04A0" w:firstRow="1" w:lastRow="0" w:firstColumn="1" w:lastColumn="0" w:noHBand="0" w:noVBand="1"/>
            </w:tblPr>
            <w:tblGrid>
              <w:gridCol w:w="966"/>
              <w:gridCol w:w="452"/>
              <w:gridCol w:w="525"/>
              <w:gridCol w:w="588"/>
              <w:gridCol w:w="684"/>
              <w:gridCol w:w="452"/>
              <w:gridCol w:w="525"/>
              <w:gridCol w:w="588"/>
              <w:gridCol w:w="684"/>
              <w:gridCol w:w="452"/>
              <w:gridCol w:w="525"/>
              <w:gridCol w:w="588"/>
              <w:gridCol w:w="684"/>
            </w:tblGrid>
            <w:tr w:rsidR="00DF46E8" w:rsidRPr="0026030C" w:rsidTr="00F8494F">
              <w:tc>
                <w:tcPr>
                  <w:tcW w:w="0" w:type="auto"/>
                </w:tcPr>
                <w:p w:rsidR="00DF46E8" w:rsidRPr="0026030C" w:rsidRDefault="00DF46E8" w:rsidP="00DF46E8">
                  <w:pPr>
                    <w:rPr>
                      <w:rFonts w:cstheme="minorHAnsi"/>
                      <w:sz w:val="18"/>
                      <w:szCs w:val="18"/>
                    </w:rPr>
                  </w:pPr>
                </w:p>
              </w:tc>
              <w:tc>
                <w:tcPr>
                  <w:tcW w:w="0" w:type="auto"/>
                  <w:gridSpan w:val="4"/>
                </w:tcPr>
                <w:p w:rsidR="00DF46E8" w:rsidRPr="008E6E6D" w:rsidRDefault="00DF46E8" w:rsidP="00DF46E8">
                  <w:pPr>
                    <w:jc w:val="center"/>
                    <w:rPr>
                      <w:rFonts w:cstheme="minorHAnsi"/>
                      <w:b/>
                      <w:sz w:val="18"/>
                      <w:szCs w:val="18"/>
                    </w:rPr>
                  </w:pPr>
                  <w:r w:rsidRPr="008E6E6D">
                    <w:rPr>
                      <w:rFonts w:cstheme="minorHAnsi"/>
                      <w:b/>
                      <w:sz w:val="18"/>
                      <w:szCs w:val="18"/>
                    </w:rPr>
                    <w:t>2017</w:t>
                  </w:r>
                </w:p>
              </w:tc>
              <w:tc>
                <w:tcPr>
                  <w:tcW w:w="0" w:type="auto"/>
                  <w:gridSpan w:val="4"/>
                </w:tcPr>
                <w:p w:rsidR="00DF46E8" w:rsidRPr="008E6E6D" w:rsidRDefault="00DF46E8" w:rsidP="00DF46E8">
                  <w:pPr>
                    <w:jc w:val="center"/>
                    <w:rPr>
                      <w:rFonts w:cstheme="minorHAnsi"/>
                      <w:b/>
                      <w:sz w:val="18"/>
                      <w:szCs w:val="18"/>
                    </w:rPr>
                  </w:pPr>
                  <w:r w:rsidRPr="008E6E6D">
                    <w:rPr>
                      <w:rFonts w:cstheme="minorHAnsi"/>
                      <w:b/>
                      <w:sz w:val="18"/>
                      <w:szCs w:val="18"/>
                    </w:rPr>
                    <w:t>2018</w:t>
                  </w:r>
                </w:p>
              </w:tc>
              <w:tc>
                <w:tcPr>
                  <w:tcW w:w="0" w:type="auto"/>
                  <w:gridSpan w:val="4"/>
                </w:tcPr>
                <w:p w:rsidR="00DF46E8" w:rsidRPr="008E6E6D" w:rsidRDefault="00DF46E8" w:rsidP="00DF46E8">
                  <w:pPr>
                    <w:jc w:val="center"/>
                    <w:rPr>
                      <w:rFonts w:cstheme="minorHAnsi"/>
                      <w:b/>
                      <w:sz w:val="18"/>
                      <w:szCs w:val="18"/>
                    </w:rPr>
                  </w:pPr>
                  <w:r w:rsidRPr="008E6E6D">
                    <w:rPr>
                      <w:rFonts w:cstheme="minorHAnsi"/>
                      <w:b/>
                      <w:sz w:val="18"/>
                      <w:szCs w:val="18"/>
                    </w:rPr>
                    <w:t>2019</w:t>
                  </w:r>
                </w:p>
              </w:tc>
            </w:tr>
            <w:tr w:rsidR="00DF46E8" w:rsidRPr="0026030C" w:rsidTr="00F8494F">
              <w:tc>
                <w:tcPr>
                  <w:tcW w:w="0" w:type="auto"/>
                </w:tcPr>
                <w:p w:rsidR="00DF46E8" w:rsidRPr="0026030C" w:rsidRDefault="00DF46E8" w:rsidP="00DF46E8">
                  <w:pPr>
                    <w:rPr>
                      <w:rFonts w:cstheme="minorHAnsi"/>
                      <w:sz w:val="18"/>
                      <w:szCs w:val="18"/>
                    </w:rPr>
                  </w:pPr>
                </w:p>
              </w:tc>
              <w:tc>
                <w:tcPr>
                  <w:tcW w:w="0" w:type="auto"/>
                  <w:gridSpan w:val="2"/>
                </w:tcPr>
                <w:p w:rsidR="00DF46E8" w:rsidRPr="0026030C" w:rsidRDefault="00DF46E8" w:rsidP="00DF46E8">
                  <w:pPr>
                    <w:rPr>
                      <w:rFonts w:cstheme="minorHAnsi"/>
                      <w:sz w:val="18"/>
                      <w:szCs w:val="18"/>
                    </w:rPr>
                  </w:pPr>
                  <w:r w:rsidRPr="0026030C">
                    <w:rPr>
                      <w:rFonts w:cstheme="minorHAnsi"/>
                      <w:sz w:val="18"/>
                      <w:szCs w:val="18"/>
                    </w:rPr>
                    <w:t xml:space="preserve">Expected </w:t>
                  </w:r>
                </w:p>
              </w:tc>
              <w:tc>
                <w:tcPr>
                  <w:tcW w:w="0" w:type="auto"/>
                  <w:gridSpan w:val="2"/>
                </w:tcPr>
                <w:p w:rsidR="00DF46E8" w:rsidRPr="0026030C" w:rsidRDefault="00DF46E8" w:rsidP="00DF46E8">
                  <w:pPr>
                    <w:rPr>
                      <w:rFonts w:cstheme="minorHAnsi"/>
                      <w:sz w:val="18"/>
                      <w:szCs w:val="18"/>
                    </w:rPr>
                  </w:pPr>
                  <w:r w:rsidRPr="0026030C">
                    <w:rPr>
                      <w:rFonts w:cstheme="minorHAnsi"/>
                      <w:sz w:val="18"/>
                      <w:szCs w:val="18"/>
                    </w:rPr>
                    <w:t>Greater Depth</w:t>
                  </w:r>
                </w:p>
              </w:tc>
              <w:tc>
                <w:tcPr>
                  <w:tcW w:w="0" w:type="auto"/>
                  <w:gridSpan w:val="2"/>
                </w:tcPr>
                <w:p w:rsidR="00DF46E8" w:rsidRPr="0026030C" w:rsidRDefault="00DF46E8" w:rsidP="00DF46E8">
                  <w:pPr>
                    <w:rPr>
                      <w:rFonts w:cstheme="minorHAnsi"/>
                      <w:sz w:val="18"/>
                      <w:szCs w:val="18"/>
                    </w:rPr>
                  </w:pPr>
                  <w:r w:rsidRPr="0026030C">
                    <w:rPr>
                      <w:rFonts w:cstheme="minorHAnsi"/>
                      <w:sz w:val="18"/>
                      <w:szCs w:val="18"/>
                    </w:rPr>
                    <w:t xml:space="preserve">Expected </w:t>
                  </w:r>
                </w:p>
              </w:tc>
              <w:tc>
                <w:tcPr>
                  <w:tcW w:w="0" w:type="auto"/>
                  <w:gridSpan w:val="2"/>
                </w:tcPr>
                <w:p w:rsidR="00DF46E8" w:rsidRPr="0026030C" w:rsidRDefault="00DF46E8" w:rsidP="00DF46E8">
                  <w:pPr>
                    <w:rPr>
                      <w:rFonts w:cstheme="minorHAnsi"/>
                      <w:sz w:val="18"/>
                      <w:szCs w:val="18"/>
                    </w:rPr>
                  </w:pPr>
                  <w:r w:rsidRPr="0026030C">
                    <w:rPr>
                      <w:rFonts w:cstheme="minorHAnsi"/>
                      <w:sz w:val="18"/>
                      <w:szCs w:val="18"/>
                    </w:rPr>
                    <w:t>Greater Depth</w:t>
                  </w:r>
                </w:p>
              </w:tc>
              <w:tc>
                <w:tcPr>
                  <w:tcW w:w="0" w:type="auto"/>
                  <w:gridSpan w:val="2"/>
                </w:tcPr>
                <w:p w:rsidR="00DF46E8" w:rsidRPr="0026030C" w:rsidRDefault="00DF46E8" w:rsidP="00DF46E8">
                  <w:pPr>
                    <w:rPr>
                      <w:rFonts w:cstheme="minorHAnsi"/>
                      <w:sz w:val="18"/>
                      <w:szCs w:val="18"/>
                    </w:rPr>
                  </w:pPr>
                  <w:r w:rsidRPr="0026030C">
                    <w:rPr>
                      <w:rFonts w:cstheme="minorHAnsi"/>
                      <w:sz w:val="18"/>
                      <w:szCs w:val="18"/>
                    </w:rPr>
                    <w:t xml:space="preserve">Expected </w:t>
                  </w:r>
                </w:p>
              </w:tc>
              <w:tc>
                <w:tcPr>
                  <w:tcW w:w="0" w:type="auto"/>
                  <w:gridSpan w:val="2"/>
                </w:tcPr>
                <w:p w:rsidR="00DF46E8" w:rsidRPr="0026030C" w:rsidRDefault="00DF46E8" w:rsidP="00DF46E8">
                  <w:pPr>
                    <w:rPr>
                      <w:rFonts w:cstheme="minorHAnsi"/>
                      <w:sz w:val="18"/>
                      <w:szCs w:val="18"/>
                    </w:rPr>
                  </w:pPr>
                  <w:r w:rsidRPr="0026030C">
                    <w:rPr>
                      <w:rFonts w:cstheme="minorHAnsi"/>
                      <w:sz w:val="18"/>
                      <w:szCs w:val="18"/>
                    </w:rPr>
                    <w:t>Greater Depth</w:t>
                  </w:r>
                </w:p>
              </w:tc>
            </w:tr>
            <w:tr w:rsidR="00DF46E8" w:rsidRPr="0026030C" w:rsidTr="00F8494F">
              <w:tc>
                <w:tcPr>
                  <w:tcW w:w="0" w:type="auto"/>
                </w:tcPr>
                <w:p w:rsidR="00DF46E8" w:rsidRPr="0026030C" w:rsidRDefault="00DF46E8" w:rsidP="00DF46E8">
                  <w:pPr>
                    <w:rPr>
                      <w:rFonts w:cstheme="minorHAnsi"/>
                      <w:sz w:val="18"/>
                      <w:szCs w:val="18"/>
                    </w:rPr>
                  </w:pPr>
                </w:p>
              </w:tc>
              <w:tc>
                <w:tcPr>
                  <w:tcW w:w="0" w:type="auto"/>
                </w:tcPr>
                <w:p w:rsidR="00DF46E8" w:rsidRPr="0026030C" w:rsidRDefault="00DF46E8" w:rsidP="00DF46E8">
                  <w:pPr>
                    <w:rPr>
                      <w:rFonts w:cstheme="minorHAnsi"/>
                      <w:sz w:val="18"/>
                      <w:szCs w:val="18"/>
                    </w:rPr>
                  </w:pPr>
                  <w:r w:rsidRPr="0026030C">
                    <w:rPr>
                      <w:rFonts w:cstheme="minorHAnsi"/>
                      <w:sz w:val="18"/>
                      <w:szCs w:val="18"/>
                    </w:rPr>
                    <w:t>TVI</w:t>
                  </w:r>
                </w:p>
              </w:tc>
              <w:tc>
                <w:tcPr>
                  <w:tcW w:w="0" w:type="auto"/>
                </w:tcPr>
                <w:p w:rsidR="00DF46E8" w:rsidRPr="0026030C" w:rsidRDefault="00DF46E8" w:rsidP="00DF46E8">
                  <w:pPr>
                    <w:rPr>
                      <w:rFonts w:cstheme="minorHAnsi"/>
                      <w:sz w:val="18"/>
                      <w:szCs w:val="18"/>
                    </w:rPr>
                  </w:pPr>
                  <w:r w:rsidRPr="0026030C">
                    <w:rPr>
                      <w:rFonts w:cstheme="minorHAnsi"/>
                      <w:sz w:val="18"/>
                      <w:szCs w:val="18"/>
                    </w:rPr>
                    <w:t>NAT</w:t>
                  </w:r>
                </w:p>
              </w:tc>
              <w:tc>
                <w:tcPr>
                  <w:tcW w:w="0" w:type="auto"/>
                </w:tcPr>
                <w:p w:rsidR="00DF46E8" w:rsidRPr="0026030C" w:rsidRDefault="00DF46E8" w:rsidP="00DF46E8">
                  <w:pPr>
                    <w:rPr>
                      <w:rFonts w:cstheme="minorHAnsi"/>
                      <w:sz w:val="18"/>
                      <w:szCs w:val="18"/>
                    </w:rPr>
                  </w:pPr>
                  <w:r w:rsidRPr="0026030C">
                    <w:rPr>
                      <w:rFonts w:cstheme="minorHAnsi"/>
                      <w:sz w:val="18"/>
                      <w:szCs w:val="18"/>
                    </w:rPr>
                    <w:t>TVI</w:t>
                  </w:r>
                </w:p>
              </w:tc>
              <w:tc>
                <w:tcPr>
                  <w:tcW w:w="0" w:type="auto"/>
                </w:tcPr>
                <w:p w:rsidR="00DF46E8" w:rsidRPr="0026030C" w:rsidRDefault="00DF46E8" w:rsidP="00DF46E8">
                  <w:pPr>
                    <w:rPr>
                      <w:rFonts w:cstheme="minorHAnsi"/>
                      <w:sz w:val="18"/>
                      <w:szCs w:val="18"/>
                    </w:rPr>
                  </w:pPr>
                  <w:r w:rsidRPr="0026030C">
                    <w:rPr>
                      <w:rFonts w:cstheme="minorHAnsi"/>
                      <w:sz w:val="18"/>
                      <w:szCs w:val="18"/>
                    </w:rPr>
                    <w:t>NAT</w:t>
                  </w:r>
                </w:p>
              </w:tc>
              <w:tc>
                <w:tcPr>
                  <w:tcW w:w="0" w:type="auto"/>
                </w:tcPr>
                <w:p w:rsidR="00DF46E8" w:rsidRPr="0026030C" w:rsidRDefault="00DF46E8" w:rsidP="00DF46E8">
                  <w:pPr>
                    <w:rPr>
                      <w:rFonts w:cstheme="minorHAnsi"/>
                      <w:sz w:val="18"/>
                      <w:szCs w:val="18"/>
                    </w:rPr>
                  </w:pPr>
                  <w:r w:rsidRPr="0026030C">
                    <w:rPr>
                      <w:rFonts w:cstheme="minorHAnsi"/>
                      <w:sz w:val="18"/>
                      <w:szCs w:val="18"/>
                    </w:rPr>
                    <w:t>TVI</w:t>
                  </w:r>
                </w:p>
              </w:tc>
              <w:tc>
                <w:tcPr>
                  <w:tcW w:w="0" w:type="auto"/>
                </w:tcPr>
                <w:p w:rsidR="00DF46E8" w:rsidRPr="0026030C" w:rsidRDefault="00DF46E8" w:rsidP="00DF46E8">
                  <w:pPr>
                    <w:rPr>
                      <w:rFonts w:cstheme="minorHAnsi"/>
                      <w:sz w:val="18"/>
                      <w:szCs w:val="18"/>
                    </w:rPr>
                  </w:pPr>
                  <w:r w:rsidRPr="0026030C">
                    <w:rPr>
                      <w:rFonts w:cstheme="minorHAnsi"/>
                      <w:sz w:val="18"/>
                      <w:szCs w:val="18"/>
                    </w:rPr>
                    <w:t>NAT</w:t>
                  </w:r>
                </w:p>
              </w:tc>
              <w:tc>
                <w:tcPr>
                  <w:tcW w:w="0" w:type="auto"/>
                </w:tcPr>
                <w:p w:rsidR="00DF46E8" w:rsidRPr="0026030C" w:rsidRDefault="00DF46E8" w:rsidP="00DF46E8">
                  <w:pPr>
                    <w:rPr>
                      <w:rFonts w:cstheme="minorHAnsi"/>
                      <w:sz w:val="18"/>
                      <w:szCs w:val="18"/>
                    </w:rPr>
                  </w:pPr>
                  <w:r w:rsidRPr="0026030C">
                    <w:rPr>
                      <w:rFonts w:cstheme="minorHAnsi"/>
                      <w:sz w:val="18"/>
                      <w:szCs w:val="18"/>
                    </w:rPr>
                    <w:t>TVI</w:t>
                  </w:r>
                </w:p>
              </w:tc>
              <w:tc>
                <w:tcPr>
                  <w:tcW w:w="0" w:type="auto"/>
                </w:tcPr>
                <w:p w:rsidR="00DF46E8" w:rsidRPr="0026030C" w:rsidRDefault="00DF46E8" w:rsidP="00DF46E8">
                  <w:pPr>
                    <w:rPr>
                      <w:rFonts w:cstheme="minorHAnsi"/>
                      <w:sz w:val="18"/>
                      <w:szCs w:val="18"/>
                    </w:rPr>
                  </w:pPr>
                  <w:r w:rsidRPr="0026030C">
                    <w:rPr>
                      <w:rFonts w:cstheme="minorHAnsi"/>
                      <w:sz w:val="18"/>
                      <w:szCs w:val="18"/>
                    </w:rPr>
                    <w:t>NAT</w:t>
                  </w:r>
                </w:p>
              </w:tc>
              <w:tc>
                <w:tcPr>
                  <w:tcW w:w="0" w:type="auto"/>
                </w:tcPr>
                <w:p w:rsidR="00DF46E8" w:rsidRPr="0026030C" w:rsidRDefault="00DF46E8" w:rsidP="00DF46E8">
                  <w:pPr>
                    <w:rPr>
                      <w:rFonts w:cstheme="minorHAnsi"/>
                      <w:sz w:val="18"/>
                      <w:szCs w:val="18"/>
                    </w:rPr>
                  </w:pPr>
                  <w:r w:rsidRPr="0026030C">
                    <w:rPr>
                      <w:rFonts w:cstheme="minorHAnsi"/>
                      <w:sz w:val="18"/>
                      <w:szCs w:val="18"/>
                    </w:rPr>
                    <w:t>TVI</w:t>
                  </w:r>
                </w:p>
              </w:tc>
              <w:tc>
                <w:tcPr>
                  <w:tcW w:w="0" w:type="auto"/>
                </w:tcPr>
                <w:p w:rsidR="00DF46E8" w:rsidRPr="0026030C" w:rsidRDefault="00DF46E8" w:rsidP="00DF46E8">
                  <w:pPr>
                    <w:rPr>
                      <w:rFonts w:cstheme="minorHAnsi"/>
                      <w:sz w:val="18"/>
                      <w:szCs w:val="18"/>
                    </w:rPr>
                  </w:pPr>
                  <w:r w:rsidRPr="0026030C">
                    <w:rPr>
                      <w:rFonts w:cstheme="minorHAnsi"/>
                      <w:sz w:val="18"/>
                      <w:szCs w:val="18"/>
                    </w:rPr>
                    <w:t>NAT</w:t>
                  </w:r>
                </w:p>
              </w:tc>
              <w:tc>
                <w:tcPr>
                  <w:tcW w:w="0" w:type="auto"/>
                </w:tcPr>
                <w:p w:rsidR="00DF46E8" w:rsidRPr="0026030C" w:rsidRDefault="00DF46E8" w:rsidP="00DF46E8">
                  <w:pPr>
                    <w:rPr>
                      <w:rFonts w:cstheme="minorHAnsi"/>
                      <w:sz w:val="18"/>
                      <w:szCs w:val="18"/>
                    </w:rPr>
                  </w:pPr>
                  <w:r w:rsidRPr="0026030C">
                    <w:rPr>
                      <w:rFonts w:cstheme="minorHAnsi"/>
                      <w:sz w:val="18"/>
                      <w:szCs w:val="18"/>
                    </w:rPr>
                    <w:t>TVI</w:t>
                  </w:r>
                </w:p>
              </w:tc>
              <w:tc>
                <w:tcPr>
                  <w:tcW w:w="0" w:type="auto"/>
                </w:tcPr>
                <w:p w:rsidR="00DF46E8" w:rsidRPr="0026030C" w:rsidRDefault="00DF46E8" w:rsidP="00DF46E8">
                  <w:pPr>
                    <w:rPr>
                      <w:rFonts w:cstheme="minorHAnsi"/>
                      <w:sz w:val="18"/>
                      <w:szCs w:val="18"/>
                    </w:rPr>
                  </w:pPr>
                  <w:r w:rsidRPr="0026030C">
                    <w:rPr>
                      <w:rFonts w:cstheme="minorHAnsi"/>
                      <w:sz w:val="18"/>
                      <w:szCs w:val="18"/>
                    </w:rPr>
                    <w:t>NAT</w:t>
                  </w:r>
                </w:p>
              </w:tc>
            </w:tr>
            <w:tr w:rsidR="00DF46E8" w:rsidRPr="0026030C" w:rsidTr="00F8494F">
              <w:tc>
                <w:tcPr>
                  <w:tcW w:w="0" w:type="auto"/>
                </w:tcPr>
                <w:p w:rsidR="00DF46E8" w:rsidRPr="0026030C" w:rsidRDefault="00DF46E8" w:rsidP="00DF46E8">
                  <w:pPr>
                    <w:rPr>
                      <w:rFonts w:cstheme="minorHAnsi"/>
                      <w:sz w:val="18"/>
                      <w:szCs w:val="18"/>
                    </w:rPr>
                  </w:pPr>
                  <w:r w:rsidRPr="0026030C">
                    <w:rPr>
                      <w:rFonts w:cstheme="minorHAnsi"/>
                      <w:sz w:val="18"/>
                      <w:szCs w:val="18"/>
                    </w:rPr>
                    <w:t>Reading</w:t>
                  </w:r>
                </w:p>
              </w:tc>
              <w:tc>
                <w:tcPr>
                  <w:tcW w:w="0" w:type="auto"/>
                </w:tcPr>
                <w:p w:rsidR="00DF46E8" w:rsidRPr="0026030C" w:rsidRDefault="00DF46E8" w:rsidP="00DF46E8">
                  <w:pPr>
                    <w:rPr>
                      <w:rFonts w:cstheme="minorHAnsi"/>
                      <w:sz w:val="18"/>
                      <w:szCs w:val="18"/>
                    </w:rPr>
                  </w:pPr>
                  <w:r w:rsidRPr="0026030C">
                    <w:rPr>
                      <w:rFonts w:cstheme="minorHAnsi"/>
                      <w:sz w:val="18"/>
                      <w:szCs w:val="18"/>
                    </w:rPr>
                    <w:t>94</w:t>
                  </w:r>
                </w:p>
              </w:tc>
              <w:tc>
                <w:tcPr>
                  <w:tcW w:w="0" w:type="auto"/>
                </w:tcPr>
                <w:p w:rsidR="00DF46E8" w:rsidRPr="0026030C" w:rsidRDefault="00DF46E8" w:rsidP="00DF46E8">
                  <w:pPr>
                    <w:rPr>
                      <w:rFonts w:cstheme="minorHAnsi"/>
                      <w:sz w:val="18"/>
                      <w:szCs w:val="18"/>
                    </w:rPr>
                  </w:pPr>
                  <w:r w:rsidRPr="0026030C">
                    <w:rPr>
                      <w:rFonts w:cstheme="minorHAnsi"/>
                      <w:sz w:val="18"/>
                      <w:szCs w:val="18"/>
                    </w:rPr>
                    <w:t>76</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72</w:t>
                  </w:r>
                </w:p>
              </w:tc>
              <w:tc>
                <w:tcPr>
                  <w:tcW w:w="0" w:type="auto"/>
                </w:tcPr>
                <w:p w:rsidR="00DF46E8" w:rsidRPr="0026030C" w:rsidRDefault="00DF46E8" w:rsidP="00DF46E8">
                  <w:pPr>
                    <w:rPr>
                      <w:rFonts w:cstheme="minorHAnsi"/>
                      <w:sz w:val="18"/>
                      <w:szCs w:val="18"/>
                    </w:rPr>
                  </w:pPr>
                  <w:r w:rsidRPr="0026030C">
                    <w:rPr>
                      <w:rFonts w:cstheme="minorHAnsi"/>
                      <w:sz w:val="18"/>
                      <w:szCs w:val="18"/>
                    </w:rPr>
                    <w:t>25</w:t>
                  </w:r>
                </w:p>
              </w:tc>
              <w:tc>
                <w:tcPr>
                  <w:tcW w:w="0" w:type="auto"/>
                </w:tcPr>
                <w:p w:rsidR="00DF46E8" w:rsidRPr="0026030C" w:rsidRDefault="00DF46E8" w:rsidP="00DF46E8">
                  <w:pPr>
                    <w:rPr>
                      <w:rFonts w:cstheme="minorHAnsi"/>
                      <w:sz w:val="18"/>
                      <w:szCs w:val="18"/>
                    </w:rPr>
                  </w:pPr>
                  <w:r w:rsidRPr="0026030C">
                    <w:rPr>
                      <w:rFonts w:cstheme="minorHAnsi"/>
                      <w:sz w:val="18"/>
                      <w:szCs w:val="18"/>
                    </w:rPr>
                    <w:t>93</w:t>
                  </w:r>
                </w:p>
              </w:tc>
              <w:tc>
                <w:tcPr>
                  <w:tcW w:w="0" w:type="auto"/>
                </w:tcPr>
                <w:p w:rsidR="00DF46E8" w:rsidRPr="0026030C" w:rsidRDefault="00DF46E8" w:rsidP="00DF46E8">
                  <w:pPr>
                    <w:rPr>
                      <w:rFonts w:cstheme="minorHAnsi"/>
                      <w:sz w:val="18"/>
                      <w:szCs w:val="18"/>
                    </w:rPr>
                  </w:pPr>
                  <w:r w:rsidRPr="0026030C">
                    <w:rPr>
                      <w:rFonts w:cstheme="minorHAnsi"/>
                      <w:sz w:val="18"/>
                      <w:szCs w:val="18"/>
                    </w:rPr>
                    <w:t>75</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78</w:t>
                  </w:r>
                </w:p>
              </w:tc>
              <w:tc>
                <w:tcPr>
                  <w:tcW w:w="0" w:type="auto"/>
                </w:tcPr>
                <w:p w:rsidR="00DF46E8" w:rsidRPr="0026030C" w:rsidRDefault="00DF46E8" w:rsidP="00DF46E8">
                  <w:pPr>
                    <w:rPr>
                      <w:rFonts w:cstheme="minorHAnsi"/>
                      <w:sz w:val="18"/>
                      <w:szCs w:val="18"/>
                    </w:rPr>
                  </w:pPr>
                  <w:r w:rsidRPr="0026030C">
                    <w:rPr>
                      <w:rFonts w:cstheme="minorHAnsi"/>
                      <w:sz w:val="18"/>
                      <w:szCs w:val="18"/>
                    </w:rPr>
                    <w:t>25</w:t>
                  </w:r>
                </w:p>
              </w:tc>
              <w:tc>
                <w:tcPr>
                  <w:tcW w:w="0" w:type="auto"/>
                </w:tcPr>
                <w:p w:rsidR="00DF46E8" w:rsidRPr="0026030C" w:rsidRDefault="00DF46E8" w:rsidP="00DF46E8">
                  <w:pPr>
                    <w:rPr>
                      <w:rFonts w:cstheme="minorHAnsi"/>
                      <w:sz w:val="18"/>
                      <w:szCs w:val="18"/>
                    </w:rPr>
                  </w:pPr>
                  <w:r w:rsidRPr="0026030C">
                    <w:rPr>
                      <w:rFonts w:cstheme="minorHAnsi"/>
                      <w:sz w:val="18"/>
                      <w:szCs w:val="18"/>
                    </w:rPr>
                    <w:t>89</w:t>
                  </w:r>
                </w:p>
              </w:tc>
              <w:tc>
                <w:tcPr>
                  <w:tcW w:w="0" w:type="auto"/>
                </w:tcPr>
                <w:p w:rsidR="00DF46E8" w:rsidRPr="0026030C" w:rsidRDefault="00DF46E8" w:rsidP="00DF46E8">
                  <w:pPr>
                    <w:rPr>
                      <w:rFonts w:cstheme="minorHAnsi"/>
                      <w:sz w:val="18"/>
                      <w:szCs w:val="18"/>
                    </w:rPr>
                  </w:pPr>
                  <w:r w:rsidRPr="0026030C">
                    <w:rPr>
                      <w:rFonts w:cstheme="minorHAnsi"/>
                      <w:sz w:val="18"/>
                      <w:szCs w:val="18"/>
                    </w:rPr>
                    <w:t>75</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71</w:t>
                  </w:r>
                </w:p>
              </w:tc>
              <w:tc>
                <w:tcPr>
                  <w:tcW w:w="0" w:type="auto"/>
                </w:tcPr>
                <w:p w:rsidR="00DF46E8" w:rsidRPr="0026030C" w:rsidRDefault="00DF46E8" w:rsidP="00DF46E8">
                  <w:pPr>
                    <w:rPr>
                      <w:rFonts w:cstheme="minorHAnsi"/>
                      <w:sz w:val="18"/>
                      <w:szCs w:val="18"/>
                    </w:rPr>
                  </w:pPr>
                  <w:r w:rsidRPr="0026030C">
                    <w:rPr>
                      <w:rFonts w:cstheme="minorHAnsi"/>
                      <w:sz w:val="18"/>
                      <w:szCs w:val="18"/>
                    </w:rPr>
                    <w:t>25</w:t>
                  </w:r>
                </w:p>
              </w:tc>
            </w:tr>
            <w:tr w:rsidR="00DF46E8" w:rsidRPr="0026030C" w:rsidTr="00F8494F">
              <w:tc>
                <w:tcPr>
                  <w:tcW w:w="0" w:type="auto"/>
                </w:tcPr>
                <w:p w:rsidR="00DF46E8" w:rsidRPr="0026030C" w:rsidRDefault="00DF46E8" w:rsidP="00DF46E8">
                  <w:pPr>
                    <w:rPr>
                      <w:rFonts w:cstheme="minorHAnsi"/>
                      <w:sz w:val="18"/>
                      <w:szCs w:val="18"/>
                    </w:rPr>
                  </w:pPr>
                  <w:r w:rsidRPr="0026030C">
                    <w:rPr>
                      <w:rFonts w:cstheme="minorHAnsi"/>
                      <w:sz w:val="18"/>
                      <w:szCs w:val="18"/>
                    </w:rPr>
                    <w:t>Writing</w:t>
                  </w:r>
                </w:p>
              </w:tc>
              <w:tc>
                <w:tcPr>
                  <w:tcW w:w="0" w:type="auto"/>
                </w:tcPr>
                <w:p w:rsidR="00DF46E8" w:rsidRPr="0026030C" w:rsidRDefault="00DF46E8" w:rsidP="00DF46E8">
                  <w:pPr>
                    <w:rPr>
                      <w:rFonts w:cstheme="minorHAnsi"/>
                      <w:sz w:val="18"/>
                      <w:szCs w:val="18"/>
                    </w:rPr>
                  </w:pPr>
                  <w:r w:rsidRPr="0026030C">
                    <w:rPr>
                      <w:rFonts w:cstheme="minorHAnsi"/>
                      <w:sz w:val="18"/>
                      <w:szCs w:val="18"/>
                    </w:rPr>
                    <w:t>90</w:t>
                  </w:r>
                </w:p>
              </w:tc>
              <w:tc>
                <w:tcPr>
                  <w:tcW w:w="0" w:type="auto"/>
                </w:tcPr>
                <w:p w:rsidR="00DF46E8" w:rsidRPr="0026030C" w:rsidRDefault="00DF46E8" w:rsidP="00DF46E8">
                  <w:pPr>
                    <w:rPr>
                      <w:rFonts w:cstheme="minorHAnsi"/>
                      <w:sz w:val="18"/>
                      <w:szCs w:val="18"/>
                    </w:rPr>
                  </w:pPr>
                  <w:r w:rsidRPr="0026030C">
                    <w:rPr>
                      <w:rFonts w:cstheme="minorHAnsi"/>
                      <w:sz w:val="18"/>
                      <w:szCs w:val="18"/>
                    </w:rPr>
                    <w:t>68</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67</w:t>
                  </w:r>
                </w:p>
              </w:tc>
              <w:tc>
                <w:tcPr>
                  <w:tcW w:w="0" w:type="auto"/>
                </w:tcPr>
                <w:p w:rsidR="00DF46E8" w:rsidRPr="0026030C" w:rsidRDefault="00DF46E8" w:rsidP="00DF46E8">
                  <w:pPr>
                    <w:rPr>
                      <w:rFonts w:cstheme="minorHAnsi"/>
                      <w:sz w:val="18"/>
                      <w:szCs w:val="18"/>
                    </w:rPr>
                  </w:pPr>
                  <w:r w:rsidRPr="0026030C">
                    <w:rPr>
                      <w:rFonts w:cstheme="minorHAnsi"/>
                      <w:sz w:val="18"/>
                      <w:szCs w:val="18"/>
                    </w:rPr>
                    <w:t>16</w:t>
                  </w:r>
                </w:p>
              </w:tc>
              <w:tc>
                <w:tcPr>
                  <w:tcW w:w="0" w:type="auto"/>
                </w:tcPr>
                <w:p w:rsidR="00DF46E8" w:rsidRPr="0026030C" w:rsidRDefault="00DF46E8" w:rsidP="00DF46E8">
                  <w:pPr>
                    <w:rPr>
                      <w:rFonts w:cstheme="minorHAnsi"/>
                      <w:sz w:val="18"/>
                      <w:szCs w:val="18"/>
                    </w:rPr>
                  </w:pPr>
                  <w:r w:rsidRPr="0026030C">
                    <w:rPr>
                      <w:rFonts w:cstheme="minorHAnsi"/>
                      <w:sz w:val="18"/>
                      <w:szCs w:val="18"/>
                    </w:rPr>
                    <w:t>89</w:t>
                  </w:r>
                </w:p>
              </w:tc>
              <w:tc>
                <w:tcPr>
                  <w:tcW w:w="0" w:type="auto"/>
                </w:tcPr>
                <w:p w:rsidR="00DF46E8" w:rsidRPr="0026030C" w:rsidRDefault="00DF46E8" w:rsidP="00DF46E8">
                  <w:pPr>
                    <w:rPr>
                      <w:rFonts w:cstheme="minorHAnsi"/>
                      <w:sz w:val="18"/>
                      <w:szCs w:val="18"/>
                    </w:rPr>
                  </w:pPr>
                  <w:r w:rsidRPr="0026030C">
                    <w:rPr>
                      <w:rFonts w:cstheme="minorHAnsi"/>
                      <w:sz w:val="18"/>
                      <w:szCs w:val="18"/>
                    </w:rPr>
                    <w:t>69</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68</w:t>
                  </w:r>
                </w:p>
              </w:tc>
              <w:tc>
                <w:tcPr>
                  <w:tcW w:w="0" w:type="auto"/>
                </w:tcPr>
                <w:p w:rsidR="00DF46E8" w:rsidRPr="0026030C" w:rsidRDefault="00DF46E8" w:rsidP="00DF46E8">
                  <w:pPr>
                    <w:rPr>
                      <w:rFonts w:cstheme="minorHAnsi"/>
                      <w:sz w:val="18"/>
                      <w:szCs w:val="18"/>
                    </w:rPr>
                  </w:pPr>
                  <w:r w:rsidRPr="0026030C">
                    <w:rPr>
                      <w:rFonts w:cstheme="minorHAnsi"/>
                      <w:sz w:val="18"/>
                      <w:szCs w:val="18"/>
                    </w:rPr>
                    <w:t>15</w:t>
                  </w:r>
                </w:p>
              </w:tc>
              <w:tc>
                <w:tcPr>
                  <w:tcW w:w="0" w:type="auto"/>
                </w:tcPr>
                <w:p w:rsidR="00DF46E8" w:rsidRPr="0026030C" w:rsidRDefault="00DF46E8" w:rsidP="00DF46E8">
                  <w:pPr>
                    <w:rPr>
                      <w:rFonts w:cstheme="minorHAnsi"/>
                      <w:sz w:val="18"/>
                      <w:szCs w:val="18"/>
                    </w:rPr>
                  </w:pPr>
                  <w:r w:rsidRPr="0026030C">
                    <w:rPr>
                      <w:rFonts w:cstheme="minorHAnsi"/>
                      <w:sz w:val="18"/>
                      <w:szCs w:val="18"/>
                    </w:rPr>
                    <w:t>92</w:t>
                  </w:r>
                </w:p>
              </w:tc>
              <w:tc>
                <w:tcPr>
                  <w:tcW w:w="0" w:type="auto"/>
                </w:tcPr>
                <w:p w:rsidR="00DF46E8" w:rsidRPr="0026030C" w:rsidRDefault="00DF46E8" w:rsidP="00DF46E8">
                  <w:pPr>
                    <w:rPr>
                      <w:rFonts w:cstheme="minorHAnsi"/>
                      <w:sz w:val="18"/>
                      <w:szCs w:val="18"/>
                    </w:rPr>
                  </w:pPr>
                  <w:r w:rsidRPr="0026030C">
                    <w:rPr>
                      <w:rFonts w:cstheme="minorHAnsi"/>
                      <w:sz w:val="18"/>
                      <w:szCs w:val="18"/>
                    </w:rPr>
                    <w:t>69</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63</w:t>
                  </w:r>
                </w:p>
              </w:tc>
              <w:tc>
                <w:tcPr>
                  <w:tcW w:w="0" w:type="auto"/>
                </w:tcPr>
                <w:p w:rsidR="00DF46E8" w:rsidRPr="0026030C" w:rsidRDefault="00DF46E8" w:rsidP="00DF46E8">
                  <w:pPr>
                    <w:rPr>
                      <w:rFonts w:cstheme="minorHAnsi"/>
                      <w:sz w:val="18"/>
                      <w:szCs w:val="18"/>
                    </w:rPr>
                  </w:pPr>
                  <w:r w:rsidRPr="0026030C">
                    <w:rPr>
                      <w:rFonts w:cstheme="minorHAnsi"/>
                      <w:sz w:val="18"/>
                      <w:szCs w:val="18"/>
                    </w:rPr>
                    <w:t>15</w:t>
                  </w:r>
                </w:p>
              </w:tc>
            </w:tr>
            <w:tr w:rsidR="00DF46E8" w:rsidRPr="0026030C" w:rsidTr="00F8494F">
              <w:tc>
                <w:tcPr>
                  <w:tcW w:w="0" w:type="auto"/>
                </w:tcPr>
                <w:p w:rsidR="00DF46E8" w:rsidRPr="0026030C" w:rsidRDefault="00DF46E8" w:rsidP="00DF46E8">
                  <w:pPr>
                    <w:rPr>
                      <w:rFonts w:cstheme="minorHAnsi"/>
                      <w:sz w:val="18"/>
                      <w:szCs w:val="18"/>
                    </w:rPr>
                  </w:pPr>
                  <w:r w:rsidRPr="0026030C">
                    <w:rPr>
                      <w:rFonts w:cstheme="minorHAnsi"/>
                      <w:sz w:val="18"/>
                      <w:szCs w:val="18"/>
                    </w:rPr>
                    <w:t>Maths</w:t>
                  </w:r>
                </w:p>
              </w:tc>
              <w:tc>
                <w:tcPr>
                  <w:tcW w:w="0" w:type="auto"/>
                </w:tcPr>
                <w:p w:rsidR="00DF46E8" w:rsidRPr="0026030C" w:rsidRDefault="00DF46E8" w:rsidP="00DF46E8">
                  <w:pPr>
                    <w:rPr>
                      <w:rFonts w:cstheme="minorHAnsi"/>
                      <w:sz w:val="18"/>
                      <w:szCs w:val="18"/>
                    </w:rPr>
                  </w:pPr>
                  <w:r w:rsidRPr="0026030C">
                    <w:rPr>
                      <w:rFonts w:cstheme="minorHAnsi"/>
                      <w:sz w:val="18"/>
                      <w:szCs w:val="18"/>
                    </w:rPr>
                    <w:t>94</w:t>
                  </w:r>
                </w:p>
              </w:tc>
              <w:tc>
                <w:tcPr>
                  <w:tcW w:w="0" w:type="auto"/>
                </w:tcPr>
                <w:p w:rsidR="00DF46E8" w:rsidRPr="0026030C" w:rsidRDefault="00DF46E8" w:rsidP="00DF46E8">
                  <w:pPr>
                    <w:rPr>
                      <w:rFonts w:cstheme="minorHAnsi"/>
                      <w:sz w:val="18"/>
                      <w:szCs w:val="18"/>
                    </w:rPr>
                  </w:pPr>
                  <w:r w:rsidRPr="0026030C">
                    <w:rPr>
                      <w:rFonts w:cstheme="minorHAnsi"/>
                      <w:sz w:val="18"/>
                      <w:szCs w:val="18"/>
                    </w:rPr>
                    <w:t>75</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70</w:t>
                  </w:r>
                </w:p>
              </w:tc>
              <w:tc>
                <w:tcPr>
                  <w:tcW w:w="0" w:type="auto"/>
                </w:tcPr>
                <w:p w:rsidR="00DF46E8" w:rsidRPr="0026030C" w:rsidRDefault="00DF46E8" w:rsidP="00DF46E8">
                  <w:pPr>
                    <w:rPr>
                      <w:rFonts w:cstheme="minorHAnsi"/>
                      <w:sz w:val="18"/>
                      <w:szCs w:val="18"/>
                    </w:rPr>
                  </w:pPr>
                  <w:r w:rsidRPr="0026030C">
                    <w:rPr>
                      <w:rFonts w:cstheme="minorHAnsi"/>
                      <w:sz w:val="18"/>
                      <w:szCs w:val="18"/>
                    </w:rPr>
                    <w:t>21</w:t>
                  </w:r>
                </w:p>
              </w:tc>
              <w:tc>
                <w:tcPr>
                  <w:tcW w:w="0" w:type="auto"/>
                </w:tcPr>
                <w:p w:rsidR="00DF46E8" w:rsidRPr="0026030C" w:rsidRDefault="00DF46E8" w:rsidP="00DF46E8">
                  <w:pPr>
                    <w:rPr>
                      <w:rFonts w:cstheme="minorHAnsi"/>
                      <w:sz w:val="18"/>
                      <w:szCs w:val="18"/>
                    </w:rPr>
                  </w:pPr>
                  <w:r w:rsidRPr="0026030C">
                    <w:rPr>
                      <w:rFonts w:cstheme="minorHAnsi"/>
                      <w:sz w:val="18"/>
                      <w:szCs w:val="18"/>
                    </w:rPr>
                    <w:t>94</w:t>
                  </w:r>
                </w:p>
              </w:tc>
              <w:tc>
                <w:tcPr>
                  <w:tcW w:w="0" w:type="auto"/>
                </w:tcPr>
                <w:p w:rsidR="00DF46E8" w:rsidRPr="0026030C" w:rsidRDefault="00DF46E8" w:rsidP="00DF46E8">
                  <w:pPr>
                    <w:rPr>
                      <w:rFonts w:cstheme="minorHAnsi"/>
                      <w:sz w:val="18"/>
                      <w:szCs w:val="18"/>
                    </w:rPr>
                  </w:pPr>
                  <w:r w:rsidRPr="0026030C">
                    <w:rPr>
                      <w:rFonts w:cstheme="minorHAnsi"/>
                      <w:sz w:val="18"/>
                      <w:szCs w:val="18"/>
                    </w:rPr>
                    <w:t>76</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70</w:t>
                  </w:r>
                </w:p>
              </w:tc>
              <w:tc>
                <w:tcPr>
                  <w:tcW w:w="0" w:type="auto"/>
                </w:tcPr>
                <w:p w:rsidR="00DF46E8" w:rsidRPr="0026030C" w:rsidRDefault="00DF46E8" w:rsidP="00DF46E8">
                  <w:pPr>
                    <w:rPr>
                      <w:rFonts w:cstheme="minorHAnsi"/>
                      <w:sz w:val="18"/>
                      <w:szCs w:val="18"/>
                    </w:rPr>
                  </w:pPr>
                  <w:r w:rsidRPr="0026030C">
                    <w:rPr>
                      <w:rFonts w:cstheme="minorHAnsi"/>
                      <w:sz w:val="18"/>
                      <w:szCs w:val="18"/>
                    </w:rPr>
                    <w:t>22</w:t>
                  </w:r>
                </w:p>
              </w:tc>
              <w:tc>
                <w:tcPr>
                  <w:tcW w:w="0" w:type="auto"/>
                </w:tcPr>
                <w:p w:rsidR="00DF46E8" w:rsidRPr="0026030C" w:rsidRDefault="00DF46E8" w:rsidP="00DF46E8">
                  <w:pPr>
                    <w:rPr>
                      <w:rFonts w:cstheme="minorHAnsi"/>
                      <w:sz w:val="18"/>
                      <w:szCs w:val="18"/>
                    </w:rPr>
                  </w:pPr>
                  <w:r w:rsidRPr="0026030C">
                    <w:rPr>
                      <w:rFonts w:cstheme="minorHAnsi"/>
                      <w:sz w:val="18"/>
                      <w:szCs w:val="18"/>
                    </w:rPr>
                    <w:t>97</w:t>
                  </w:r>
                </w:p>
              </w:tc>
              <w:tc>
                <w:tcPr>
                  <w:tcW w:w="0" w:type="auto"/>
                </w:tcPr>
                <w:p w:rsidR="00DF46E8" w:rsidRPr="0026030C" w:rsidRDefault="00DF46E8" w:rsidP="00DF46E8">
                  <w:pPr>
                    <w:rPr>
                      <w:rFonts w:cstheme="minorHAnsi"/>
                      <w:sz w:val="18"/>
                      <w:szCs w:val="18"/>
                    </w:rPr>
                  </w:pPr>
                  <w:r w:rsidRPr="0026030C">
                    <w:rPr>
                      <w:rFonts w:cstheme="minorHAnsi"/>
                      <w:sz w:val="18"/>
                      <w:szCs w:val="18"/>
                    </w:rPr>
                    <w:t>75</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72</w:t>
                  </w:r>
                </w:p>
              </w:tc>
              <w:tc>
                <w:tcPr>
                  <w:tcW w:w="0" w:type="auto"/>
                </w:tcPr>
                <w:p w:rsidR="00DF46E8" w:rsidRPr="0026030C" w:rsidRDefault="00DF46E8" w:rsidP="00DF46E8">
                  <w:pPr>
                    <w:rPr>
                      <w:rFonts w:cstheme="minorHAnsi"/>
                      <w:sz w:val="18"/>
                      <w:szCs w:val="18"/>
                    </w:rPr>
                  </w:pPr>
                  <w:r w:rsidRPr="0026030C">
                    <w:rPr>
                      <w:rFonts w:cstheme="minorHAnsi"/>
                      <w:sz w:val="18"/>
                      <w:szCs w:val="18"/>
                    </w:rPr>
                    <w:t>22</w:t>
                  </w:r>
                </w:p>
              </w:tc>
            </w:tr>
            <w:tr w:rsidR="00DF46E8" w:rsidRPr="0026030C" w:rsidTr="00F8494F">
              <w:tc>
                <w:tcPr>
                  <w:tcW w:w="0" w:type="auto"/>
                </w:tcPr>
                <w:p w:rsidR="00DF46E8" w:rsidRPr="0026030C" w:rsidRDefault="00DF46E8" w:rsidP="00DF46E8">
                  <w:pPr>
                    <w:rPr>
                      <w:rFonts w:cstheme="minorHAnsi"/>
                      <w:sz w:val="18"/>
                      <w:szCs w:val="18"/>
                    </w:rPr>
                  </w:pPr>
                  <w:r w:rsidRPr="0026030C">
                    <w:rPr>
                      <w:rFonts w:cstheme="minorHAnsi"/>
                      <w:sz w:val="18"/>
                      <w:szCs w:val="18"/>
                    </w:rPr>
                    <w:t>Combined</w:t>
                  </w:r>
                </w:p>
              </w:tc>
              <w:tc>
                <w:tcPr>
                  <w:tcW w:w="0" w:type="auto"/>
                </w:tcPr>
                <w:p w:rsidR="00DF46E8" w:rsidRPr="0026030C" w:rsidRDefault="00DF46E8" w:rsidP="00DF46E8">
                  <w:pPr>
                    <w:rPr>
                      <w:rFonts w:cstheme="minorHAnsi"/>
                      <w:sz w:val="18"/>
                      <w:szCs w:val="18"/>
                    </w:rPr>
                  </w:pPr>
                  <w:r w:rsidRPr="0026030C">
                    <w:rPr>
                      <w:rFonts w:cstheme="minorHAnsi"/>
                      <w:sz w:val="18"/>
                      <w:szCs w:val="18"/>
                    </w:rPr>
                    <w:t>89</w:t>
                  </w:r>
                </w:p>
              </w:tc>
              <w:tc>
                <w:tcPr>
                  <w:tcW w:w="0" w:type="auto"/>
                </w:tcPr>
                <w:p w:rsidR="00DF46E8" w:rsidRPr="0026030C" w:rsidRDefault="00DF46E8" w:rsidP="00DF46E8">
                  <w:pPr>
                    <w:rPr>
                      <w:rFonts w:cstheme="minorHAnsi"/>
                      <w:sz w:val="18"/>
                      <w:szCs w:val="18"/>
                    </w:rPr>
                  </w:pPr>
                  <w:r w:rsidRPr="0026030C">
                    <w:rPr>
                      <w:rFonts w:cstheme="minorHAnsi"/>
                      <w:sz w:val="18"/>
                      <w:szCs w:val="18"/>
                    </w:rPr>
                    <w:t>63</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60</w:t>
                  </w:r>
                </w:p>
              </w:tc>
              <w:tc>
                <w:tcPr>
                  <w:tcW w:w="0" w:type="auto"/>
                </w:tcPr>
                <w:p w:rsidR="00DF46E8" w:rsidRPr="0026030C" w:rsidRDefault="00DF46E8" w:rsidP="00DF46E8">
                  <w:pPr>
                    <w:rPr>
                      <w:rFonts w:cstheme="minorHAnsi"/>
                      <w:sz w:val="18"/>
                      <w:szCs w:val="18"/>
                    </w:rPr>
                  </w:pPr>
                  <w:r w:rsidRPr="0026030C">
                    <w:rPr>
                      <w:rFonts w:cstheme="minorHAnsi"/>
                      <w:sz w:val="18"/>
                      <w:szCs w:val="18"/>
                    </w:rPr>
                    <w:t>11</w:t>
                  </w:r>
                </w:p>
              </w:tc>
              <w:tc>
                <w:tcPr>
                  <w:tcW w:w="0" w:type="auto"/>
                </w:tcPr>
                <w:p w:rsidR="00DF46E8" w:rsidRPr="0026030C" w:rsidRDefault="00DF46E8" w:rsidP="00DF46E8">
                  <w:pPr>
                    <w:rPr>
                      <w:rFonts w:cstheme="minorHAnsi"/>
                      <w:sz w:val="18"/>
                      <w:szCs w:val="18"/>
                    </w:rPr>
                  </w:pPr>
                  <w:r w:rsidRPr="0026030C">
                    <w:rPr>
                      <w:rFonts w:cstheme="minorHAnsi"/>
                      <w:sz w:val="18"/>
                      <w:szCs w:val="18"/>
                    </w:rPr>
                    <w:t>87</w:t>
                  </w:r>
                </w:p>
              </w:tc>
              <w:tc>
                <w:tcPr>
                  <w:tcW w:w="0" w:type="auto"/>
                </w:tcPr>
                <w:p w:rsidR="00DF46E8" w:rsidRPr="0026030C" w:rsidRDefault="00DF46E8" w:rsidP="00DF46E8">
                  <w:pPr>
                    <w:rPr>
                      <w:rFonts w:cstheme="minorHAnsi"/>
                      <w:sz w:val="18"/>
                      <w:szCs w:val="18"/>
                    </w:rPr>
                  </w:pPr>
                  <w:r w:rsidRPr="0026030C">
                    <w:rPr>
                      <w:rFonts w:cstheme="minorHAnsi"/>
                      <w:sz w:val="18"/>
                      <w:szCs w:val="18"/>
                    </w:rPr>
                    <w:t>65</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63</w:t>
                  </w:r>
                </w:p>
              </w:tc>
              <w:tc>
                <w:tcPr>
                  <w:tcW w:w="0" w:type="auto"/>
                </w:tcPr>
                <w:p w:rsidR="00DF46E8" w:rsidRPr="0026030C" w:rsidRDefault="00DF46E8" w:rsidP="00DF46E8">
                  <w:pPr>
                    <w:rPr>
                      <w:rFonts w:cstheme="minorHAnsi"/>
                      <w:sz w:val="18"/>
                      <w:szCs w:val="18"/>
                    </w:rPr>
                  </w:pPr>
                  <w:r w:rsidRPr="0026030C">
                    <w:rPr>
                      <w:rFonts w:cstheme="minorHAnsi"/>
                      <w:sz w:val="18"/>
                      <w:szCs w:val="18"/>
                    </w:rPr>
                    <w:t>11</w:t>
                  </w:r>
                </w:p>
              </w:tc>
              <w:tc>
                <w:tcPr>
                  <w:tcW w:w="0" w:type="auto"/>
                </w:tcPr>
                <w:p w:rsidR="00DF46E8" w:rsidRPr="0026030C" w:rsidRDefault="00DF46E8" w:rsidP="00DF46E8">
                  <w:pPr>
                    <w:rPr>
                      <w:rFonts w:cstheme="minorHAnsi"/>
                      <w:sz w:val="18"/>
                      <w:szCs w:val="18"/>
                    </w:rPr>
                  </w:pPr>
                  <w:r w:rsidRPr="0026030C">
                    <w:rPr>
                      <w:rFonts w:cstheme="minorHAnsi"/>
                      <w:sz w:val="18"/>
                      <w:szCs w:val="18"/>
                    </w:rPr>
                    <w:t>87</w:t>
                  </w:r>
                </w:p>
              </w:tc>
              <w:tc>
                <w:tcPr>
                  <w:tcW w:w="0" w:type="auto"/>
                </w:tcPr>
                <w:p w:rsidR="00DF46E8" w:rsidRPr="0026030C" w:rsidRDefault="00DF46E8" w:rsidP="00DF46E8">
                  <w:pPr>
                    <w:rPr>
                      <w:rFonts w:cstheme="minorHAnsi"/>
                      <w:sz w:val="18"/>
                      <w:szCs w:val="18"/>
                    </w:rPr>
                  </w:pPr>
                  <w:r w:rsidRPr="0026030C">
                    <w:rPr>
                      <w:rFonts w:cstheme="minorHAnsi"/>
                      <w:sz w:val="18"/>
                      <w:szCs w:val="18"/>
                    </w:rPr>
                    <w:t>64</w:t>
                  </w:r>
                </w:p>
              </w:tc>
              <w:tc>
                <w:tcPr>
                  <w:tcW w:w="0" w:type="auto"/>
                </w:tcPr>
                <w:p w:rsidR="00DF46E8" w:rsidRPr="0026030C" w:rsidRDefault="00DF46E8" w:rsidP="00DF46E8">
                  <w:pPr>
                    <w:rPr>
                      <w:rFonts w:cstheme="minorHAnsi"/>
                      <w:sz w:val="18"/>
                      <w:szCs w:val="18"/>
                      <w:highlight w:val="green"/>
                    </w:rPr>
                  </w:pPr>
                  <w:r w:rsidRPr="0026030C">
                    <w:rPr>
                      <w:rFonts w:cstheme="minorHAnsi"/>
                      <w:sz w:val="18"/>
                      <w:szCs w:val="18"/>
                      <w:highlight w:val="green"/>
                    </w:rPr>
                    <w:t>56</w:t>
                  </w:r>
                </w:p>
              </w:tc>
              <w:tc>
                <w:tcPr>
                  <w:tcW w:w="0" w:type="auto"/>
                </w:tcPr>
                <w:p w:rsidR="00DF46E8" w:rsidRPr="0026030C" w:rsidRDefault="00DF46E8" w:rsidP="00DF46E8">
                  <w:pPr>
                    <w:rPr>
                      <w:rFonts w:cstheme="minorHAnsi"/>
                      <w:sz w:val="18"/>
                      <w:szCs w:val="18"/>
                    </w:rPr>
                  </w:pPr>
                  <w:r w:rsidRPr="0026030C">
                    <w:rPr>
                      <w:rFonts w:cstheme="minorHAnsi"/>
                      <w:sz w:val="18"/>
                      <w:szCs w:val="18"/>
                    </w:rPr>
                    <w:t>11</w:t>
                  </w:r>
                </w:p>
              </w:tc>
            </w:tr>
          </w:tbl>
          <w:p w:rsidR="00DF46E8" w:rsidRDefault="00DF46E8" w:rsidP="00DF46E8">
            <w:pPr>
              <w:pStyle w:val="ListParagraph"/>
              <w:ind w:left="360"/>
              <w:rPr>
                <w:sz w:val="18"/>
                <w:szCs w:val="18"/>
              </w:rPr>
            </w:pPr>
          </w:p>
          <w:p w:rsidR="00DF46E8" w:rsidRPr="00F75C3A" w:rsidRDefault="00DF46E8" w:rsidP="00DF46E8">
            <w:pPr>
              <w:pStyle w:val="ListParagraph"/>
              <w:numPr>
                <w:ilvl w:val="0"/>
                <w:numId w:val="22"/>
              </w:numPr>
              <w:rPr>
                <w:sz w:val="18"/>
                <w:szCs w:val="18"/>
              </w:rPr>
            </w:pPr>
            <w:r w:rsidRPr="00F75C3A">
              <w:rPr>
                <w:sz w:val="18"/>
                <w:szCs w:val="18"/>
              </w:rPr>
              <w:t>The majority of students join Thames View Junior School from the main feeder school Thames View Infants School at the end of Key Stage 1.</w:t>
            </w:r>
          </w:p>
          <w:p w:rsidR="00DF46E8" w:rsidRPr="00F75C3A" w:rsidRDefault="00DF46E8" w:rsidP="00DF46E8">
            <w:pPr>
              <w:pStyle w:val="ListParagraph"/>
              <w:numPr>
                <w:ilvl w:val="0"/>
                <w:numId w:val="22"/>
              </w:numPr>
              <w:rPr>
                <w:sz w:val="18"/>
                <w:szCs w:val="18"/>
              </w:rPr>
            </w:pPr>
            <w:r w:rsidRPr="00F75C3A">
              <w:rPr>
                <w:sz w:val="18"/>
                <w:szCs w:val="18"/>
              </w:rPr>
              <w:t>Pupil numbers have dropped recently - Pupil numbers have dropped most noticeably in year 4. The reason for this is that children are transferring to a local all-through school where older siblings attend.  Families are also moving out of the area due to housing and council reallocation. The school has high levels of mobility due to housing and deprivation.</w:t>
            </w:r>
          </w:p>
          <w:p w:rsidR="00DF46E8" w:rsidRDefault="00DF46E8" w:rsidP="00DF46E8">
            <w:pPr>
              <w:pStyle w:val="ListParagraph"/>
              <w:numPr>
                <w:ilvl w:val="0"/>
                <w:numId w:val="21"/>
              </w:numPr>
              <w:ind w:left="300"/>
              <w:rPr>
                <w:sz w:val="18"/>
                <w:szCs w:val="18"/>
              </w:rPr>
            </w:pPr>
            <w:r w:rsidRPr="006A34E0">
              <w:rPr>
                <w:sz w:val="18"/>
                <w:szCs w:val="18"/>
              </w:rPr>
              <w:t>Currently there are 16 classes in Thames View Junior School</w:t>
            </w:r>
            <w:r>
              <w:rPr>
                <w:sz w:val="18"/>
                <w:szCs w:val="18"/>
              </w:rPr>
              <w:t>.</w:t>
            </w:r>
          </w:p>
          <w:p w:rsidR="00DF46E8" w:rsidRDefault="00DF46E8" w:rsidP="00DF46E8">
            <w:pPr>
              <w:pStyle w:val="ListParagraph"/>
              <w:numPr>
                <w:ilvl w:val="0"/>
                <w:numId w:val="21"/>
              </w:numPr>
              <w:ind w:left="300"/>
              <w:rPr>
                <w:sz w:val="18"/>
                <w:szCs w:val="18"/>
              </w:rPr>
            </w:pPr>
            <w:r>
              <w:rPr>
                <w:sz w:val="18"/>
                <w:szCs w:val="18"/>
              </w:rPr>
              <w:t>SLT Structure: Headteacher, Deputy Headteacher and Assistant Headteacher, newly appointed experienced SENDCO</w:t>
            </w:r>
          </w:p>
          <w:p w:rsidR="00D94171" w:rsidRDefault="00D94171" w:rsidP="003655C4">
            <w:pPr>
              <w:rPr>
                <w:rFonts w:cstheme="minorHAnsi"/>
                <w:sz w:val="20"/>
                <w:szCs w:val="20"/>
              </w:rPr>
            </w:pPr>
          </w:p>
          <w:tbl>
            <w:tblPr>
              <w:tblStyle w:val="TableGrid"/>
              <w:tblW w:w="4933" w:type="pct"/>
              <w:tblLook w:val="04A0" w:firstRow="1" w:lastRow="0" w:firstColumn="1" w:lastColumn="0" w:noHBand="0" w:noVBand="1"/>
            </w:tblPr>
            <w:tblGrid>
              <w:gridCol w:w="1093"/>
              <w:gridCol w:w="3732"/>
              <w:gridCol w:w="1559"/>
              <w:gridCol w:w="800"/>
              <w:gridCol w:w="845"/>
            </w:tblGrid>
            <w:tr w:rsidR="00F8494F" w:rsidRPr="00F8494F" w:rsidTr="00F8494F">
              <w:trPr>
                <w:trHeight w:val="171"/>
              </w:trPr>
              <w:tc>
                <w:tcPr>
                  <w:tcW w:w="5000" w:type="pct"/>
                  <w:gridSpan w:val="5"/>
                  <w:shd w:val="clear" w:color="auto" w:fill="00B0F0"/>
                </w:tcPr>
                <w:p w:rsidR="00F8494F" w:rsidRPr="00F8494F" w:rsidRDefault="00F8494F" w:rsidP="00F8494F">
                  <w:pPr>
                    <w:ind w:left="142"/>
                    <w:rPr>
                      <w:rFonts w:eastAsia="Arial" w:cstheme="minorHAnsi"/>
                      <w:b/>
                      <w:sz w:val="18"/>
                      <w:szCs w:val="18"/>
                    </w:rPr>
                  </w:pPr>
                  <w:r w:rsidRPr="00F8494F">
                    <w:rPr>
                      <w:rFonts w:eastAsia="Arial" w:cstheme="minorHAnsi"/>
                      <w:b/>
                      <w:sz w:val="18"/>
                      <w:szCs w:val="18"/>
                    </w:rPr>
                    <w:t>Current attainment (Predicted results from teachers assessment for KS2)</w:t>
                  </w:r>
                </w:p>
              </w:tc>
            </w:tr>
            <w:tr w:rsidR="00F8494F" w:rsidRPr="00F8494F" w:rsidTr="00F8494F">
              <w:trPr>
                <w:trHeight w:val="295"/>
              </w:trPr>
              <w:tc>
                <w:tcPr>
                  <w:tcW w:w="681" w:type="pct"/>
                </w:tcPr>
                <w:p w:rsidR="00F8494F" w:rsidRPr="00F8494F" w:rsidRDefault="00F8494F" w:rsidP="00F8494F">
                  <w:pPr>
                    <w:rPr>
                      <w:rFonts w:cstheme="minorHAnsi"/>
                      <w:sz w:val="18"/>
                      <w:szCs w:val="18"/>
                    </w:rPr>
                  </w:pPr>
                  <w:r w:rsidRPr="00F8494F">
                    <w:rPr>
                      <w:rFonts w:cstheme="minorHAnsi"/>
                      <w:sz w:val="18"/>
                      <w:szCs w:val="18"/>
                    </w:rPr>
                    <w:t>Subject</w:t>
                  </w:r>
                </w:p>
              </w:tc>
              <w:tc>
                <w:tcPr>
                  <w:tcW w:w="2324" w:type="pct"/>
                  <w:tcMar>
                    <w:top w:w="57" w:type="dxa"/>
                    <w:bottom w:w="57" w:type="dxa"/>
                  </w:tcMar>
                </w:tcPr>
                <w:p w:rsidR="00F8494F" w:rsidRPr="00F8494F" w:rsidRDefault="00F8494F" w:rsidP="00F8494F">
                  <w:pPr>
                    <w:pStyle w:val="ListParagraph"/>
                    <w:rPr>
                      <w:rFonts w:cstheme="minorHAnsi"/>
                      <w:sz w:val="18"/>
                      <w:szCs w:val="18"/>
                    </w:rPr>
                  </w:pPr>
                </w:p>
              </w:tc>
              <w:tc>
                <w:tcPr>
                  <w:tcW w:w="971" w:type="pct"/>
                  <w:shd w:val="clear" w:color="auto" w:fill="FFFFFF" w:themeFill="background1"/>
                  <w:tcMar>
                    <w:top w:w="57" w:type="dxa"/>
                    <w:bottom w:w="57" w:type="dxa"/>
                  </w:tcMar>
                  <w:vAlign w:val="center"/>
                </w:tcPr>
                <w:p w:rsidR="00F8494F" w:rsidRPr="00F8494F" w:rsidRDefault="00F8494F" w:rsidP="00F8494F">
                  <w:pPr>
                    <w:jc w:val="center"/>
                    <w:rPr>
                      <w:rFonts w:cstheme="minorHAnsi"/>
                      <w:i/>
                      <w:sz w:val="18"/>
                      <w:szCs w:val="18"/>
                    </w:rPr>
                  </w:pPr>
                  <w:r w:rsidRPr="00F8494F">
                    <w:rPr>
                      <w:rFonts w:cstheme="minorHAnsi"/>
                      <w:i/>
                      <w:sz w:val="18"/>
                      <w:szCs w:val="18"/>
                    </w:rPr>
                    <w:t>Pupils eligible for PP (44 children)</w:t>
                  </w:r>
                </w:p>
              </w:tc>
              <w:tc>
                <w:tcPr>
                  <w:tcW w:w="1024" w:type="pct"/>
                  <w:gridSpan w:val="2"/>
                  <w:shd w:val="clear" w:color="auto" w:fill="FFFFFF" w:themeFill="background1"/>
                  <w:tcMar>
                    <w:top w:w="57" w:type="dxa"/>
                    <w:bottom w:w="57" w:type="dxa"/>
                  </w:tcMar>
                  <w:vAlign w:val="center"/>
                </w:tcPr>
                <w:p w:rsidR="00F8494F" w:rsidRPr="00F8494F" w:rsidRDefault="00F8494F" w:rsidP="00F8494F">
                  <w:pPr>
                    <w:jc w:val="center"/>
                    <w:rPr>
                      <w:rFonts w:cstheme="minorHAnsi"/>
                      <w:i/>
                      <w:sz w:val="18"/>
                      <w:szCs w:val="18"/>
                    </w:rPr>
                  </w:pPr>
                  <w:r w:rsidRPr="00F8494F">
                    <w:rPr>
                      <w:rFonts w:cstheme="minorHAnsi"/>
                      <w:i/>
                      <w:sz w:val="18"/>
                      <w:szCs w:val="18"/>
                    </w:rPr>
                    <w:t>Pupils Not eligible for PP</w:t>
                  </w:r>
                </w:p>
              </w:tc>
            </w:tr>
            <w:tr w:rsidR="00F8494F" w:rsidRPr="00F8494F" w:rsidTr="00F8494F">
              <w:trPr>
                <w:trHeight w:val="180"/>
              </w:trPr>
              <w:tc>
                <w:tcPr>
                  <w:tcW w:w="681" w:type="pct"/>
                </w:tcPr>
                <w:p w:rsidR="00F8494F" w:rsidRPr="00F8494F" w:rsidRDefault="00F8494F" w:rsidP="00F8494F">
                  <w:pPr>
                    <w:rPr>
                      <w:rFonts w:cstheme="minorHAnsi"/>
                      <w:sz w:val="18"/>
                      <w:szCs w:val="18"/>
                    </w:rPr>
                  </w:pPr>
                </w:p>
              </w:tc>
              <w:tc>
                <w:tcPr>
                  <w:tcW w:w="2324" w:type="pct"/>
                  <w:tcMar>
                    <w:top w:w="57" w:type="dxa"/>
                    <w:bottom w:w="57" w:type="dxa"/>
                  </w:tcMar>
                </w:tcPr>
                <w:p w:rsidR="00F8494F" w:rsidRPr="00F8494F" w:rsidRDefault="00F8494F" w:rsidP="00F8494F">
                  <w:pPr>
                    <w:pStyle w:val="ListParagraph"/>
                    <w:rPr>
                      <w:rFonts w:cstheme="minorHAnsi"/>
                      <w:sz w:val="18"/>
                      <w:szCs w:val="18"/>
                    </w:rPr>
                  </w:pPr>
                </w:p>
              </w:tc>
              <w:tc>
                <w:tcPr>
                  <w:tcW w:w="971" w:type="pct"/>
                  <w:shd w:val="clear" w:color="auto" w:fill="FFFFFF" w:themeFill="background1"/>
                  <w:tcMar>
                    <w:top w:w="57" w:type="dxa"/>
                    <w:bottom w:w="57" w:type="dxa"/>
                  </w:tcMar>
                  <w:vAlign w:val="center"/>
                </w:tcPr>
                <w:p w:rsidR="00F8494F" w:rsidRPr="00F8494F" w:rsidRDefault="00F8494F" w:rsidP="00F8494F">
                  <w:pPr>
                    <w:jc w:val="center"/>
                    <w:rPr>
                      <w:rFonts w:cstheme="minorHAnsi"/>
                      <w:i/>
                      <w:sz w:val="18"/>
                      <w:szCs w:val="18"/>
                    </w:rPr>
                  </w:pPr>
                  <w:r w:rsidRPr="00F8494F">
                    <w:rPr>
                      <w:rFonts w:cstheme="minorHAnsi"/>
                      <w:i/>
                      <w:sz w:val="18"/>
                      <w:szCs w:val="18"/>
                    </w:rPr>
                    <w:t xml:space="preserve">Attainment </w:t>
                  </w:r>
                </w:p>
              </w:tc>
              <w:tc>
                <w:tcPr>
                  <w:tcW w:w="498" w:type="pct"/>
                  <w:shd w:val="clear" w:color="auto" w:fill="FFFFFF" w:themeFill="background1"/>
                  <w:tcMar>
                    <w:top w:w="57" w:type="dxa"/>
                    <w:bottom w:w="57" w:type="dxa"/>
                  </w:tcMar>
                  <w:vAlign w:val="center"/>
                </w:tcPr>
                <w:p w:rsidR="00F8494F" w:rsidRPr="00F8494F" w:rsidRDefault="00F8494F" w:rsidP="00F8494F">
                  <w:pPr>
                    <w:jc w:val="center"/>
                    <w:rPr>
                      <w:rFonts w:cstheme="minorHAnsi"/>
                      <w:i/>
                      <w:sz w:val="18"/>
                      <w:szCs w:val="18"/>
                    </w:rPr>
                  </w:pPr>
                  <w:r w:rsidRPr="00F8494F">
                    <w:rPr>
                      <w:rFonts w:cstheme="minorHAnsi"/>
                      <w:i/>
                      <w:sz w:val="18"/>
                      <w:szCs w:val="18"/>
                    </w:rPr>
                    <w:t>All Pupils</w:t>
                  </w:r>
                </w:p>
              </w:tc>
              <w:tc>
                <w:tcPr>
                  <w:tcW w:w="526" w:type="pct"/>
                  <w:shd w:val="clear" w:color="auto" w:fill="FFFFFF" w:themeFill="background1"/>
                </w:tcPr>
                <w:p w:rsidR="00F8494F" w:rsidRPr="00F8494F" w:rsidRDefault="00F8494F" w:rsidP="00F8494F">
                  <w:pPr>
                    <w:jc w:val="center"/>
                    <w:rPr>
                      <w:rFonts w:cstheme="minorHAnsi"/>
                      <w:i/>
                      <w:sz w:val="18"/>
                      <w:szCs w:val="18"/>
                    </w:rPr>
                  </w:pPr>
                  <w:r w:rsidRPr="00F8494F">
                    <w:rPr>
                      <w:rFonts w:cstheme="minorHAnsi"/>
                      <w:i/>
                      <w:sz w:val="18"/>
                      <w:szCs w:val="18"/>
                    </w:rPr>
                    <w:t>National 2018</w:t>
                  </w:r>
                </w:p>
              </w:tc>
            </w:tr>
            <w:tr w:rsidR="00F8494F" w:rsidRPr="00F8494F" w:rsidTr="00F8494F">
              <w:trPr>
                <w:trHeight w:val="239"/>
              </w:trPr>
              <w:tc>
                <w:tcPr>
                  <w:tcW w:w="681" w:type="pct"/>
                  <w:vMerge w:val="restart"/>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bCs/>
                      <w:sz w:val="18"/>
                      <w:szCs w:val="18"/>
                    </w:rPr>
                    <w:t xml:space="preserve">Reading </w:t>
                  </w: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sz w:val="18"/>
                      <w:szCs w:val="18"/>
                    </w:rPr>
                  </w:pPr>
                  <w:r w:rsidRPr="00F8494F">
                    <w:rPr>
                      <w:rFonts w:eastAsia="Arial" w:cstheme="minorHAnsi"/>
                      <w:b/>
                      <w:sz w:val="18"/>
                      <w:szCs w:val="18"/>
                    </w:rPr>
                    <w:t xml:space="preserve">% working at age related expectations </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38.3%</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sz w:val="18"/>
                      <w:szCs w:val="18"/>
                    </w:rPr>
                  </w:pPr>
                  <w:r w:rsidRPr="00F8494F">
                    <w:rPr>
                      <w:rFonts w:cstheme="minorHAnsi"/>
                      <w:sz w:val="18"/>
                      <w:szCs w:val="18"/>
                    </w:rPr>
                    <w:t>83%</w:t>
                  </w:r>
                </w:p>
              </w:tc>
              <w:tc>
                <w:tcPr>
                  <w:tcW w:w="526" w:type="pct"/>
                  <w:shd w:val="clear" w:color="auto" w:fill="F2F2F2" w:themeFill="background1" w:themeFillShade="F2"/>
                </w:tcPr>
                <w:p w:rsidR="00F8494F" w:rsidRPr="00F8494F" w:rsidRDefault="00F8494F" w:rsidP="00F8494F">
                  <w:pPr>
                    <w:jc w:val="center"/>
                    <w:rPr>
                      <w:rFonts w:cstheme="minorHAnsi"/>
                      <w:sz w:val="18"/>
                      <w:szCs w:val="18"/>
                    </w:rPr>
                  </w:pPr>
                  <w:r w:rsidRPr="00F8494F">
                    <w:rPr>
                      <w:rFonts w:cstheme="minorHAnsi"/>
                      <w:sz w:val="18"/>
                      <w:szCs w:val="18"/>
                    </w:rPr>
                    <w:t>73%</w:t>
                  </w:r>
                </w:p>
              </w:tc>
            </w:tr>
            <w:tr w:rsidR="00F8494F" w:rsidRPr="00F8494F" w:rsidTr="00F8494F">
              <w:trPr>
                <w:trHeight w:val="257"/>
              </w:trPr>
              <w:tc>
                <w:tcPr>
                  <w:tcW w:w="681" w:type="pct"/>
                  <w:vMerge/>
                </w:tcPr>
                <w:p w:rsidR="00F8494F" w:rsidRPr="00F8494F" w:rsidRDefault="00F8494F" w:rsidP="00F8494F">
                  <w:pPr>
                    <w:spacing w:line="276" w:lineRule="auto"/>
                    <w:ind w:right="-23"/>
                    <w:rPr>
                      <w:rFonts w:eastAsia="Arial" w:cstheme="minorHAnsi"/>
                      <w:b/>
                      <w:sz w:val="18"/>
                      <w:szCs w:val="18"/>
                    </w:rPr>
                  </w:pP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sz w:val="18"/>
                      <w:szCs w:val="18"/>
                    </w:rPr>
                  </w:pPr>
                  <w:r w:rsidRPr="00F8494F">
                    <w:rPr>
                      <w:rFonts w:eastAsia="Arial" w:cstheme="minorHAnsi"/>
                      <w:b/>
                      <w:sz w:val="18"/>
                      <w:szCs w:val="18"/>
                    </w:rPr>
                    <w:t>% working above age related expectations</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42.6%</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bCs/>
                      <w:sz w:val="18"/>
                      <w:szCs w:val="18"/>
                    </w:rPr>
                  </w:pPr>
                  <w:r w:rsidRPr="00F8494F">
                    <w:rPr>
                      <w:rFonts w:cstheme="minorHAnsi"/>
                      <w:bCs/>
                      <w:sz w:val="18"/>
                      <w:szCs w:val="18"/>
                    </w:rPr>
                    <w:t>41%</w:t>
                  </w:r>
                </w:p>
              </w:tc>
              <w:tc>
                <w:tcPr>
                  <w:tcW w:w="526" w:type="pct"/>
                  <w:shd w:val="clear" w:color="auto" w:fill="F2F2F2" w:themeFill="background1" w:themeFillShade="F2"/>
                </w:tcPr>
                <w:p w:rsidR="00F8494F" w:rsidRPr="00F8494F" w:rsidRDefault="00F8494F" w:rsidP="00F8494F">
                  <w:pPr>
                    <w:jc w:val="center"/>
                    <w:rPr>
                      <w:rFonts w:cstheme="minorHAnsi"/>
                      <w:bCs/>
                      <w:sz w:val="18"/>
                      <w:szCs w:val="18"/>
                    </w:rPr>
                  </w:pPr>
                  <w:r w:rsidRPr="00F8494F">
                    <w:rPr>
                      <w:rFonts w:cstheme="minorHAnsi"/>
                      <w:bCs/>
                      <w:sz w:val="18"/>
                      <w:szCs w:val="18"/>
                    </w:rPr>
                    <w:t>27%</w:t>
                  </w:r>
                </w:p>
              </w:tc>
            </w:tr>
            <w:tr w:rsidR="00F8494F" w:rsidRPr="00F8494F" w:rsidTr="00F8494F">
              <w:trPr>
                <w:trHeight w:val="18"/>
              </w:trPr>
              <w:tc>
                <w:tcPr>
                  <w:tcW w:w="681" w:type="pct"/>
                  <w:vMerge w:val="restart"/>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bCs/>
                      <w:sz w:val="18"/>
                      <w:szCs w:val="18"/>
                    </w:rPr>
                    <w:t xml:space="preserve">Writing </w:t>
                  </w: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sz w:val="18"/>
                      <w:szCs w:val="18"/>
                    </w:rPr>
                    <w:t xml:space="preserve">% working at age related expectations </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57.4%</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bCs/>
                      <w:sz w:val="18"/>
                      <w:szCs w:val="18"/>
                    </w:rPr>
                  </w:pPr>
                  <w:r w:rsidRPr="00F8494F">
                    <w:rPr>
                      <w:rFonts w:cstheme="minorHAnsi"/>
                      <w:bCs/>
                      <w:sz w:val="18"/>
                      <w:szCs w:val="18"/>
                    </w:rPr>
                    <w:t>80%</w:t>
                  </w:r>
                </w:p>
              </w:tc>
              <w:tc>
                <w:tcPr>
                  <w:tcW w:w="526" w:type="pct"/>
                  <w:shd w:val="clear" w:color="auto" w:fill="F2F2F2" w:themeFill="background1" w:themeFillShade="F2"/>
                </w:tcPr>
                <w:p w:rsidR="00F8494F" w:rsidRPr="00F8494F" w:rsidRDefault="00F8494F" w:rsidP="00F8494F">
                  <w:pPr>
                    <w:jc w:val="center"/>
                    <w:rPr>
                      <w:rFonts w:cstheme="minorHAnsi"/>
                      <w:bCs/>
                      <w:sz w:val="18"/>
                      <w:szCs w:val="18"/>
                    </w:rPr>
                  </w:pPr>
                  <w:r w:rsidRPr="00F8494F">
                    <w:rPr>
                      <w:rFonts w:cstheme="minorHAnsi"/>
                      <w:bCs/>
                      <w:sz w:val="18"/>
                      <w:szCs w:val="18"/>
                    </w:rPr>
                    <w:t>78%</w:t>
                  </w:r>
                </w:p>
              </w:tc>
            </w:tr>
            <w:tr w:rsidR="00F8494F" w:rsidRPr="00F8494F" w:rsidTr="00F8494F">
              <w:trPr>
                <w:trHeight w:val="18"/>
              </w:trPr>
              <w:tc>
                <w:tcPr>
                  <w:tcW w:w="681" w:type="pct"/>
                  <w:vMerge/>
                </w:tcPr>
                <w:p w:rsidR="00F8494F" w:rsidRPr="00F8494F" w:rsidRDefault="00F8494F" w:rsidP="00F8494F">
                  <w:pPr>
                    <w:spacing w:line="276" w:lineRule="auto"/>
                    <w:ind w:right="-23"/>
                    <w:rPr>
                      <w:rFonts w:eastAsia="Arial" w:cstheme="minorHAnsi"/>
                      <w:b/>
                      <w:bCs/>
                      <w:sz w:val="18"/>
                      <w:szCs w:val="18"/>
                    </w:rPr>
                  </w:pP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sz w:val="18"/>
                      <w:szCs w:val="18"/>
                    </w:rPr>
                    <w:t>% working above age related expectations</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23.4%</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bCs/>
                      <w:sz w:val="18"/>
                      <w:szCs w:val="18"/>
                    </w:rPr>
                  </w:pPr>
                  <w:r w:rsidRPr="00F8494F">
                    <w:rPr>
                      <w:rFonts w:cstheme="minorHAnsi"/>
                      <w:bCs/>
                      <w:sz w:val="18"/>
                      <w:szCs w:val="18"/>
                    </w:rPr>
                    <w:t>26%</w:t>
                  </w:r>
                </w:p>
              </w:tc>
              <w:tc>
                <w:tcPr>
                  <w:tcW w:w="526" w:type="pct"/>
                  <w:shd w:val="clear" w:color="auto" w:fill="F2F2F2" w:themeFill="background1" w:themeFillShade="F2"/>
                </w:tcPr>
                <w:p w:rsidR="00F8494F" w:rsidRPr="00F8494F" w:rsidRDefault="00F8494F" w:rsidP="00F8494F">
                  <w:pPr>
                    <w:jc w:val="center"/>
                    <w:rPr>
                      <w:rFonts w:cstheme="minorHAnsi"/>
                      <w:bCs/>
                      <w:sz w:val="18"/>
                      <w:szCs w:val="18"/>
                    </w:rPr>
                  </w:pPr>
                  <w:r w:rsidRPr="00F8494F">
                    <w:rPr>
                      <w:rFonts w:cstheme="minorHAnsi"/>
                      <w:bCs/>
                      <w:sz w:val="18"/>
                      <w:szCs w:val="18"/>
                    </w:rPr>
                    <w:t>20%</w:t>
                  </w:r>
                </w:p>
              </w:tc>
            </w:tr>
            <w:tr w:rsidR="00F8494F" w:rsidRPr="00F8494F" w:rsidTr="00F8494F">
              <w:trPr>
                <w:trHeight w:val="18"/>
              </w:trPr>
              <w:tc>
                <w:tcPr>
                  <w:tcW w:w="681" w:type="pct"/>
                  <w:vMerge w:val="restart"/>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bCs/>
                      <w:sz w:val="18"/>
                      <w:szCs w:val="18"/>
                    </w:rPr>
                    <w:t>Maths</w:t>
                  </w: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sz w:val="18"/>
                      <w:szCs w:val="18"/>
                    </w:rPr>
                    <w:t xml:space="preserve">% working at age related expectations </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46.8%</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bCs/>
                      <w:sz w:val="18"/>
                      <w:szCs w:val="18"/>
                    </w:rPr>
                  </w:pPr>
                  <w:r w:rsidRPr="00F8494F">
                    <w:rPr>
                      <w:rFonts w:cstheme="minorHAnsi"/>
                      <w:bCs/>
                      <w:sz w:val="18"/>
                      <w:szCs w:val="18"/>
                    </w:rPr>
                    <w:t>86%</w:t>
                  </w:r>
                </w:p>
              </w:tc>
              <w:tc>
                <w:tcPr>
                  <w:tcW w:w="526" w:type="pct"/>
                  <w:shd w:val="clear" w:color="auto" w:fill="F2F2F2" w:themeFill="background1" w:themeFillShade="F2"/>
                </w:tcPr>
                <w:p w:rsidR="00F8494F" w:rsidRPr="00F8494F" w:rsidRDefault="00F8494F" w:rsidP="00F8494F">
                  <w:pPr>
                    <w:jc w:val="center"/>
                    <w:rPr>
                      <w:rFonts w:cstheme="minorHAnsi"/>
                      <w:bCs/>
                      <w:sz w:val="18"/>
                      <w:szCs w:val="18"/>
                    </w:rPr>
                  </w:pPr>
                  <w:r w:rsidRPr="00F8494F">
                    <w:rPr>
                      <w:rFonts w:cstheme="minorHAnsi"/>
                      <w:bCs/>
                      <w:sz w:val="18"/>
                      <w:szCs w:val="18"/>
                    </w:rPr>
                    <w:t>79%</w:t>
                  </w:r>
                </w:p>
              </w:tc>
            </w:tr>
            <w:tr w:rsidR="00F8494F" w:rsidRPr="00F8494F" w:rsidTr="00F8494F">
              <w:trPr>
                <w:trHeight w:val="18"/>
              </w:trPr>
              <w:tc>
                <w:tcPr>
                  <w:tcW w:w="681" w:type="pct"/>
                  <w:vMerge/>
                </w:tcPr>
                <w:p w:rsidR="00F8494F" w:rsidRPr="00F8494F" w:rsidRDefault="00F8494F" w:rsidP="00F8494F">
                  <w:pPr>
                    <w:spacing w:line="276" w:lineRule="auto"/>
                    <w:ind w:right="-23"/>
                    <w:rPr>
                      <w:rFonts w:eastAsia="Arial" w:cstheme="minorHAnsi"/>
                      <w:b/>
                      <w:bCs/>
                      <w:sz w:val="18"/>
                      <w:szCs w:val="18"/>
                    </w:rPr>
                  </w:pP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sz w:val="18"/>
                      <w:szCs w:val="18"/>
                    </w:rPr>
                    <w:t>% working above age related expectations</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38.3%</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bCs/>
                      <w:sz w:val="18"/>
                      <w:szCs w:val="18"/>
                    </w:rPr>
                  </w:pPr>
                  <w:r w:rsidRPr="00F8494F">
                    <w:rPr>
                      <w:rFonts w:cstheme="minorHAnsi"/>
                      <w:bCs/>
                      <w:sz w:val="18"/>
                      <w:szCs w:val="18"/>
                    </w:rPr>
                    <w:t>41%</w:t>
                  </w:r>
                </w:p>
              </w:tc>
              <w:tc>
                <w:tcPr>
                  <w:tcW w:w="526" w:type="pct"/>
                  <w:shd w:val="clear" w:color="auto" w:fill="F2F2F2" w:themeFill="background1" w:themeFillShade="F2"/>
                </w:tcPr>
                <w:p w:rsidR="00F8494F" w:rsidRPr="00F8494F" w:rsidRDefault="00F8494F" w:rsidP="00F8494F">
                  <w:pPr>
                    <w:jc w:val="center"/>
                    <w:rPr>
                      <w:rFonts w:cstheme="minorHAnsi"/>
                      <w:bCs/>
                      <w:sz w:val="18"/>
                      <w:szCs w:val="18"/>
                    </w:rPr>
                  </w:pPr>
                  <w:r w:rsidRPr="00F8494F">
                    <w:rPr>
                      <w:rFonts w:cstheme="minorHAnsi"/>
                      <w:bCs/>
                      <w:sz w:val="18"/>
                      <w:szCs w:val="18"/>
                    </w:rPr>
                    <w:t>27%</w:t>
                  </w:r>
                </w:p>
              </w:tc>
            </w:tr>
            <w:tr w:rsidR="00F8494F" w:rsidRPr="00F8494F" w:rsidTr="00F8494F">
              <w:trPr>
                <w:trHeight w:val="18"/>
              </w:trPr>
              <w:tc>
                <w:tcPr>
                  <w:tcW w:w="681" w:type="pct"/>
                  <w:vMerge w:val="restart"/>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bCs/>
                      <w:sz w:val="18"/>
                      <w:szCs w:val="18"/>
                    </w:rPr>
                    <w:t>SPaG</w:t>
                  </w: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sz w:val="18"/>
                      <w:szCs w:val="18"/>
                    </w:rPr>
                    <w:t xml:space="preserve">% working at age related expectations </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31.9%</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bCs/>
                      <w:sz w:val="18"/>
                      <w:szCs w:val="18"/>
                    </w:rPr>
                  </w:pPr>
                  <w:r w:rsidRPr="00F8494F">
                    <w:rPr>
                      <w:rFonts w:cstheme="minorHAnsi"/>
                      <w:bCs/>
                      <w:sz w:val="18"/>
                      <w:szCs w:val="18"/>
                    </w:rPr>
                    <w:t>87%</w:t>
                  </w:r>
                </w:p>
              </w:tc>
              <w:tc>
                <w:tcPr>
                  <w:tcW w:w="526" w:type="pct"/>
                  <w:shd w:val="clear" w:color="auto" w:fill="F2F2F2" w:themeFill="background1" w:themeFillShade="F2"/>
                </w:tcPr>
                <w:p w:rsidR="00F8494F" w:rsidRPr="00F8494F" w:rsidRDefault="00F8494F" w:rsidP="00F8494F">
                  <w:pPr>
                    <w:jc w:val="center"/>
                    <w:rPr>
                      <w:rFonts w:cstheme="minorHAnsi"/>
                      <w:bCs/>
                      <w:sz w:val="18"/>
                      <w:szCs w:val="18"/>
                    </w:rPr>
                  </w:pPr>
                  <w:r w:rsidRPr="00F8494F">
                    <w:rPr>
                      <w:rFonts w:cstheme="minorHAnsi"/>
                      <w:bCs/>
                      <w:sz w:val="18"/>
                      <w:szCs w:val="18"/>
                    </w:rPr>
                    <w:t>78%</w:t>
                  </w:r>
                </w:p>
              </w:tc>
            </w:tr>
            <w:tr w:rsidR="00F8494F" w:rsidRPr="00F8494F" w:rsidTr="00F8494F">
              <w:trPr>
                <w:trHeight w:val="18"/>
              </w:trPr>
              <w:tc>
                <w:tcPr>
                  <w:tcW w:w="681" w:type="pct"/>
                  <w:vMerge/>
                </w:tcPr>
                <w:p w:rsidR="00F8494F" w:rsidRPr="00F8494F" w:rsidRDefault="00F8494F" w:rsidP="00F8494F">
                  <w:pPr>
                    <w:spacing w:line="276" w:lineRule="auto"/>
                    <w:ind w:right="-23"/>
                    <w:rPr>
                      <w:rFonts w:eastAsia="Arial" w:cstheme="minorHAnsi"/>
                      <w:b/>
                      <w:bCs/>
                      <w:sz w:val="18"/>
                      <w:szCs w:val="18"/>
                    </w:rPr>
                  </w:pP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sz w:val="18"/>
                      <w:szCs w:val="18"/>
                    </w:rPr>
                    <w:t>% working above age related expectations</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57.4%</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bCs/>
                      <w:sz w:val="18"/>
                      <w:szCs w:val="18"/>
                    </w:rPr>
                  </w:pPr>
                  <w:r w:rsidRPr="00F8494F">
                    <w:rPr>
                      <w:rFonts w:cstheme="minorHAnsi"/>
                      <w:bCs/>
                      <w:sz w:val="18"/>
                      <w:szCs w:val="18"/>
                    </w:rPr>
                    <w:t>54%</w:t>
                  </w:r>
                </w:p>
              </w:tc>
              <w:tc>
                <w:tcPr>
                  <w:tcW w:w="526" w:type="pct"/>
                  <w:shd w:val="clear" w:color="auto" w:fill="F2F2F2" w:themeFill="background1" w:themeFillShade="F2"/>
                </w:tcPr>
                <w:p w:rsidR="00F8494F" w:rsidRPr="00F8494F" w:rsidRDefault="00F8494F" w:rsidP="00F8494F">
                  <w:pPr>
                    <w:jc w:val="center"/>
                    <w:rPr>
                      <w:rFonts w:cstheme="minorHAnsi"/>
                      <w:bCs/>
                      <w:sz w:val="18"/>
                      <w:szCs w:val="18"/>
                    </w:rPr>
                  </w:pPr>
                  <w:r w:rsidRPr="00F8494F">
                    <w:rPr>
                      <w:rFonts w:cstheme="minorHAnsi"/>
                      <w:bCs/>
                      <w:sz w:val="18"/>
                      <w:szCs w:val="18"/>
                    </w:rPr>
                    <w:t>36%</w:t>
                  </w:r>
                </w:p>
              </w:tc>
            </w:tr>
            <w:tr w:rsidR="00F8494F" w:rsidRPr="00F8494F" w:rsidTr="00F8494F">
              <w:trPr>
                <w:trHeight w:val="247"/>
              </w:trPr>
              <w:tc>
                <w:tcPr>
                  <w:tcW w:w="681" w:type="pct"/>
                  <w:vMerge w:val="restart"/>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bCs/>
                      <w:sz w:val="18"/>
                      <w:szCs w:val="18"/>
                    </w:rPr>
                    <w:t>Combined</w:t>
                  </w: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sz w:val="18"/>
                      <w:szCs w:val="18"/>
                    </w:rPr>
                    <w:t xml:space="preserve">% working at age related expectations </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53.2%</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bCs/>
                      <w:sz w:val="18"/>
                      <w:szCs w:val="18"/>
                    </w:rPr>
                  </w:pPr>
                  <w:r w:rsidRPr="00F8494F">
                    <w:rPr>
                      <w:rFonts w:cstheme="minorHAnsi"/>
                      <w:bCs/>
                      <w:sz w:val="18"/>
                      <w:szCs w:val="18"/>
                    </w:rPr>
                    <w:t>74%</w:t>
                  </w:r>
                </w:p>
              </w:tc>
              <w:tc>
                <w:tcPr>
                  <w:tcW w:w="526" w:type="pct"/>
                  <w:shd w:val="clear" w:color="auto" w:fill="F2F2F2" w:themeFill="background1" w:themeFillShade="F2"/>
                </w:tcPr>
                <w:p w:rsidR="00F8494F" w:rsidRPr="00F8494F" w:rsidRDefault="00F8494F" w:rsidP="00F8494F">
                  <w:pPr>
                    <w:jc w:val="center"/>
                    <w:rPr>
                      <w:rFonts w:cstheme="minorHAnsi"/>
                      <w:bCs/>
                      <w:sz w:val="18"/>
                      <w:szCs w:val="18"/>
                    </w:rPr>
                  </w:pPr>
                  <w:r w:rsidRPr="00F8494F">
                    <w:rPr>
                      <w:rFonts w:cstheme="minorHAnsi"/>
                      <w:bCs/>
                      <w:sz w:val="18"/>
                      <w:szCs w:val="18"/>
                    </w:rPr>
                    <w:t>78%</w:t>
                  </w:r>
                </w:p>
              </w:tc>
            </w:tr>
            <w:tr w:rsidR="00F8494F" w:rsidRPr="00F8494F" w:rsidTr="00F8494F">
              <w:trPr>
                <w:trHeight w:val="247"/>
              </w:trPr>
              <w:tc>
                <w:tcPr>
                  <w:tcW w:w="681" w:type="pct"/>
                  <w:vMerge/>
                </w:tcPr>
                <w:p w:rsidR="00F8494F" w:rsidRPr="00F8494F" w:rsidRDefault="00F8494F" w:rsidP="00F8494F">
                  <w:pPr>
                    <w:spacing w:line="276" w:lineRule="auto"/>
                    <w:ind w:right="-23"/>
                    <w:rPr>
                      <w:rFonts w:eastAsia="Arial" w:cstheme="minorHAnsi"/>
                      <w:b/>
                      <w:bCs/>
                      <w:sz w:val="18"/>
                      <w:szCs w:val="18"/>
                    </w:rPr>
                  </w:pPr>
                </w:p>
              </w:tc>
              <w:tc>
                <w:tcPr>
                  <w:tcW w:w="2324" w:type="pct"/>
                  <w:tcMar>
                    <w:top w:w="57" w:type="dxa"/>
                    <w:bottom w:w="57" w:type="dxa"/>
                  </w:tcMar>
                  <w:vAlign w:val="bottom"/>
                </w:tcPr>
                <w:p w:rsidR="00F8494F" w:rsidRPr="00F8494F" w:rsidRDefault="00F8494F" w:rsidP="00F8494F">
                  <w:pPr>
                    <w:spacing w:line="276" w:lineRule="auto"/>
                    <w:ind w:right="-23"/>
                    <w:rPr>
                      <w:rFonts w:eastAsia="Arial" w:cstheme="minorHAnsi"/>
                      <w:b/>
                      <w:bCs/>
                      <w:sz w:val="18"/>
                      <w:szCs w:val="18"/>
                    </w:rPr>
                  </w:pPr>
                  <w:r w:rsidRPr="00F8494F">
                    <w:rPr>
                      <w:rFonts w:eastAsia="Arial" w:cstheme="minorHAnsi"/>
                      <w:b/>
                      <w:sz w:val="18"/>
                      <w:szCs w:val="18"/>
                    </w:rPr>
                    <w:t>% working above age related expectations</w:t>
                  </w:r>
                </w:p>
              </w:tc>
              <w:tc>
                <w:tcPr>
                  <w:tcW w:w="971" w:type="pct"/>
                  <w:shd w:val="clear" w:color="auto" w:fill="auto"/>
                  <w:tcMar>
                    <w:top w:w="57" w:type="dxa"/>
                    <w:bottom w:w="57" w:type="dxa"/>
                  </w:tcMar>
                  <w:vAlign w:val="center"/>
                </w:tcPr>
                <w:p w:rsidR="00F8494F" w:rsidRPr="00F8494F" w:rsidRDefault="00F8494F" w:rsidP="00F8494F">
                  <w:pPr>
                    <w:ind w:left="187"/>
                    <w:jc w:val="center"/>
                    <w:rPr>
                      <w:rFonts w:cstheme="minorHAnsi"/>
                      <w:sz w:val="18"/>
                      <w:szCs w:val="18"/>
                    </w:rPr>
                  </w:pPr>
                  <w:r w:rsidRPr="00F8494F">
                    <w:rPr>
                      <w:rFonts w:cstheme="minorHAnsi"/>
                      <w:sz w:val="18"/>
                      <w:szCs w:val="18"/>
                    </w:rPr>
                    <w:t>17%</w:t>
                  </w:r>
                </w:p>
              </w:tc>
              <w:tc>
                <w:tcPr>
                  <w:tcW w:w="498" w:type="pct"/>
                  <w:shd w:val="clear" w:color="auto" w:fill="F2F2F2" w:themeFill="background1" w:themeFillShade="F2"/>
                  <w:tcMar>
                    <w:top w:w="57" w:type="dxa"/>
                    <w:bottom w:w="57" w:type="dxa"/>
                  </w:tcMar>
                </w:tcPr>
                <w:p w:rsidR="00F8494F" w:rsidRPr="00F8494F" w:rsidRDefault="00F8494F" w:rsidP="00F8494F">
                  <w:pPr>
                    <w:jc w:val="center"/>
                    <w:rPr>
                      <w:rFonts w:cstheme="minorHAnsi"/>
                      <w:bCs/>
                      <w:sz w:val="18"/>
                      <w:szCs w:val="18"/>
                    </w:rPr>
                  </w:pPr>
                  <w:r w:rsidRPr="00F8494F">
                    <w:rPr>
                      <w:rFonts w:cstheme="minorHAnsi"/>
                      <w:bCs/>
                      <w:sz w:val="18"/>
                      <w:szCs w:val="18"/>
                    </w:rPr>
                    <w:t>19%</w:t>
                  </w:r>
                </w:p>
              </w:tc>
              <w:tc>
                <w:tcPr>
                  <w:tcW w:w="526" w:type="pct"/>
                  <w:shd w:val="clear" w:color="auto" w:fill="F2F2F2" w:themeFill="background1" w:themeFillShade="F2"/>
                </w:tcPr>
                <w:p w:rsidR="00F8494F" w:rsidRPr="00F8494F" w:rsidRDefault="00F8494F" w:rsidP="00F8494F">
                  <w:pPr>
                    <w:jc w:val="center"/>
                    <w:rPr>
                      <w:rFonts w:cstheme="minorHAnsi"/>
                      <w:bCs/>
                      <w:sz w:val="18"/>
                      <w:szCs w:val="18"/>
                    </w:rPr>
                  </w:pPr>
                  <w:r w:rsidRPr="00F8494F">
                    <w:rPr>
                      <w:rFonts w:cstheme="minorHAnsi"/>
                      <w:bCs/>
                      <w:sz w:val="18"/>
                      <w:szCs w:val="18"/>
                    </w:rPr>
                    <w:t>36%</w:t>
                  </w:r>
                </w:p>
              </w:tc>
            </w:tr>
          </w:tbl>
          <w:p w:rsidR="00F8494F" w:rsidRPr="003655C4" w:rsidRDefault="00F8494F" w:rsidP="003655C4">
            <w:pPr>
              <w:rPr>
                <w:rFonts w:cstheme="minorHAnsi"/>
                <w:sz w:val="20"/>
                <w:szCs w:val="20"/>
              </w:rPr>
            </w:pPr>
          </w:p>
        </w:tc>
      </w:tr>
      <w:tr w:rsidR="007E5836" w:rsidRPr="00DC7A92" w:rsidTr="00B51CC8">
        <w:trPr>
          <w:jc w:val="center"/>
        </w:trPr>
        <w:tc>
          <w:tcPr>
            <w:tcW w:w="2268" w:type="dxa"/>
            <w:tcBorders>
              <w:top w:val="single" w:sz="18" w:space="0" w:color="auto"/>
              <w:left w:val="single" w:sz="18" w:space="0" w:color="auto"/>
              <w:bottom w:val="single" w:sz="18" w:space="0" w:color="auto"/>
              <w:right w:val="single" w:sz="18" w:space="0" w:color="auto"/>
            </w:tcBorders>
            <w:shd w:val="clear" w:color="auto" w:fill="00B0F0"/>
            <w:vAlign w:val="center"/>
          </w:tcPr>
          <w:p w:rsidR="007E5836" w:rsidRPr="004D7285" w:rsidRDefault="00680785" w:rsidP="00344790">
            <w:pPr>
              <w:jc w:val="center"/>
              <w:rPr>
                <w:rFonts w:cstheme="minorHAnsi"/>
                <w:b/>
                <w:sz w:val="24"/>
                <w:szCs w:val="24"/>
              </w:rPr>
            </w:pPr>
            <w:r w:rsidRPr="004D7285">
              <w:rPr>
                <w:rFonts w:cstheme="minorHAnsi"/>
                <w:b/>
                <w:sz w:val="24"/>
                <w:szCs w:val="24"/>
              </w:rPr>
              <w:lastRenderedPageBreak/>
              <w:t>P</w:t>
            </w:r>
            <w:r w:rsidR="007E5836" w:rsidRPr="004D7285">
              <w:rPr>
                <w:rFonts w:cstheme="minorHAnsi"/>
                <w:b/>
                <w:sz w:val="24"/>
                <w:szCs w:val="24"/>
              </w:rPr>
              <w:t>upil</w:t>
            </w:r>
            <w:r w:rsidR="004D7285">
              <w:rPr>
                <w:rFonts w:cstheme="minorHAnsi"/>
                <w:b/>
                <w:sz w:val="24"/>
                <w:szCs w:val="24"/>
              </w:rPr>
              <w:t xml:space="preserve"> P</w:t>
            </w:r>
            <w:r w:rsidR="007E5836" w:rsidRPr="004D7285">
              <w:rPr>
                <w:rFonts w:cstheme="minorHAnsi"/>
                <w:b/>
                <w:sz w:val="24"/>
                <w:szCs w:val="24"/>
              </w:rPr>
              <w:t>remium funding</w:t>
            </w:r>
            <w:r w:rsidRPr="004D7285">
              <w:rPr>
                <w:rFonts w:cstheme="minorHAnsi"/>
                <w:b/>
                <w:sz w:val="24"/>
                <w:szCs w:val="24"/>
              </w:rPr>
              <w:t xml:space="preserve"> 20</w:t>
            </w:r>
            <w:r w:rsidR="00344790">
              <w:rPr>
                <w:rFonts w:cstheme="minorHAnsi"/>
                <w:b/>
                <w:sz w:val="24"/>
                <w:szCs w:val="24"/>
              </w:rPr>
              <w:t>20</w:t>
            </w:r>
            <w:r w:rsidRPr="004D7285">
              <w:rPr>
                <w:rFonts w:cstheme="minorHAnsi"/>
                <w:b/>
                <w:sz w:val="24"/>
                <w:szCs w:val="24"/>
              </w:rPr>
              <w:t>-202</w:t>
            </w:r>
            <w:r w:rsidR="00344790">
              <w:rPr>
                <w:rFonts w:cstheme="minorHAnsi"/>
                <w:b/>
                <w:sz w:val="24"/>
                <w:szCs w:val="24"/>
              </w:rPr>
              <w:t>1</w:t>
            </w:r>
          </w:p>
        </w:tc>
        <w:tc>
          <w:tcPr>
            <w:tcW w:w="8364" w:type="dxa"/>
            <w:gridSpan w:val="2"/>
            <w:tcBorders>
              <w:top w:val="single" w:sz="18" w:space="0" w:color="auto"/>
              <w:left w:val="single" w:sz="18" w:space="0" w:color="auto"/>
              <w:bottom w:val="single" w:sz="18" w:space="0" w:color="auto"/>
              <w:right w:val="single" w:sz="18" w:space="0" w:color="auto"/>
            </w:tcBorders>
            <w:vAlign w:val="center"/>
          </w:tcPr>
          <w:p w:rsidR="007E5836" w:rsidRPr="003655C4" w:rsidRDefault="00A0021F" w:rsidP="00CD7C2F">
            <w:pPr>
              <w:rPr>
                <w:rFonts w:cstheme="minorHAnsi"/>
                <w:color w:val="0000CC"/>
                <w:sz w:val="20"/>
                <w:szCs w:val="20"/>
              </w:rPr>
            </w:pPr>
            <w:r w:rsidRPr="003655C4">
              <w:rPr>
                <w:rFonts w:cstheme="minorHAnsi"/>
                <w:sz w:val="20"/>
                <w:szCs w:val="20"/>
              </w:rPr>
              <w:t>The pupil premium</w:t>
            </w:r>
            <w:r w:rsidR="00B23201" w:rsidRPr="003655C4">
              <w:rPr>
                <w:rFonts w:cstheme="minorHAnsi"/>
                <w:sz w:val="20"/>
                <w:szCs w:val="20"/>
              </w:rPr>
              <w:t xml:space="preserve"> a</w:t>
            </w:r>
            <w:r w:rsidR="00680785" w:rsidRPr="003655C4">
              <w:rPr>
                <w:rFonts w:cstheme="minorHAnsi"/>
                <w:sz w:val="20"/>
                <w:szCs w:val="20"/>
              </w:rPr>
              <w:t>mo</w:t>
            </w:r>
            <w:r w:rsidR="00DF46E8">
              <w:rPr>
                <w:rFonts w:cstheme="minorHAnsi"/>
                <w:sz w:val="20"/>
                <w:szCs w:val="20"/>
              </w:rPr>
              <w:t xml:space="preserve">unt payable to Thames View Junior School </w:t>
            </w:r>
            <w:r w:rsidR="00680785" w:rsidRPr="003655C4">
              <w:rPr>
                <w:rFonts w:cstheme="minorHAnsi"/>
                <w:sz w:val="20"/>
                <w:szCs w:val="20"/>
              </w:rPr>
              <w:t>is £13</w:t>
            </w:r>
            <w:r w:rsidR="00536FFA">
              <w:rPr>
                <w:rFonts w:cstheme="minorHAnsi"/>
                <w:sz w:val="20"/>
                <w:szCs w:val="20"/>
              </w:rPr>
              <w:t>45</w:t>
            </w:r>
            <w:r w:rsidR="00B23201" w:rsidRPr="003655C4">
              <w:rPr>
                <w:rFonts w:cstheme="minorHAnsi"/>
                <w:sz w:val="20"/>
                <w:szCs w:val="20"/>
              </w:rPr>
              <w:t xml:space="preserve">.00 per </w:t>
            </w:r>
            <w:r w:rsidR="00680785" w:rsidRPr="003655C4">
              <w:rPr>
                <w:rFonts w:cstheme="minorHAnsi"/>
                <w:sz w:val="20"/>
                <w:szCs w:val="20"/>
              </w:rPr>
              <w:t>pupil</w:t>
            </w:r>
            <w:r w:rsidR="00B23201" w:rsidRPr="003655C4">
              <w:rPr>
                <w:rFonts w:cstheme="minorHAnsi"/>
                <w:sz w:val="20"/>
                <w:szCs w:val="20"/>
              </w:rPr>
              <w:t xml:space="preserve"> for</w:t>
            </w:r>
            <w:r w:rsidR="00680785" w:rsidRPr="003655C4">
              <w:rPr>
                <w:rFonts w:cstheme="minorHAnsi"/>
                <w:sz w:val="20"/>
                <w:szCs w:val="20"/>
              </w:rPr>
              <w:t xml:space="preserve"> 20</w:t>
            </w:r>
            <w:r w:rsidR="00112C47">
              <w:rPr>
                <w:rFonts w:cstheme="minorHAnsi"/>
                <w:sz w:val="20"/>
                <w:szCs w:val="20"/>
              </w:rPr>
              <w:t>20</w:t>
            </w:r>
            <w:r w:rsidR="00680785" w:rsidRPr="003655C4">
              <w:rPr>
                <w:rFonts w:cstheme="minorHAnsi"/>
                <w:sz w:val="20"/>
                <w:szCs w:val="20"/>
              </w:rPr>
              <w:t>-202</w:t>
            </w:r>
            <w:r w:rsidR="00112C47">
              <w:rPr>
                <w:rFonts w:cstheme="minorHAnsi"/>
                <w:sz w:val="20"/>
                <w:szCs w:val="20"/>
              </w:rPr>
              <w:t>1</w:t>
            </w:r>
            <w:r w:rsidR="00680785" w:rsidRPr="003655C4">
              <w:rPr>
                <w:rFonts w:cstheme="minorHAnsi"/>
                <w:sz w:val="20"/>
                <w:szCs w:val="20"/>
              </w:rPr>
              <w:t xml:space="preserve">.  In the last academic </w:t>
            </w:r>
            <w:r w:rsidR="00680785" w:rsidRPr="00CD7C2F">
              <w:rPr>
                <w:rFonts w:cstheme="minorHAnsi"/>
                <w:sz w:val="20"/>
                <w:szCs w:val="20"/>
              </w:rPr>
              <w:t xml:space="preserve">year, </w:t>
            </w:r>
            <w:r w:rsidR="00CD7C2F" w:rsidRPr="00CD7C2F">
              <w:rPr>
                <w:rFonts w:cstheme="minorHAnsi"/>
                <w:sz w:val="20"/>
                <w:szCs w:val="20"/>
              </w:rPr>
              <w:t>45</w:t>
            </w:r>
            <w:r w:rsidR="00B23201" w:rsidRPr="00CD7C2F">
              <w:rPr>
                <w:rFonts w:cstheme="minorHAnsi"/>
                <w:sz w:val="20"/>
                <w:szCs w:val="20"/>
              </w:rPr>
              <w:t xml:space="preserve">% of </w:t>
            </w:r>
            <w:r w:rsidRPr="00CD7C2F">
              <w:rPr>
                <w:rFonts w:cstheme="minorHAnsi"/>
                <w:sz w:val="20"/>
                <w:szCs w:val="20"/>
              </w:rPr>
              <w:t>our</w:t>
            </w:r>
            <w:r w:rsidRPr="003655C4">
              <w:rPr>
                <w:rFonts w:cstheme="minorHAnsi"/>
                <w:sz w:val="20"/>
                <w:szCs w:val="20"/>
              </w:rPr>
              <w:t xml:space="preserve"> students were eligible for pupil premium; this academic year the figure is </w:t>
            </w:r>
            <w:r w:rsidR="00DF46E8">
              <w:rPr>
                <w:rFonts w:cstheme="minorHAnsi"/>
                <w:sz w:val="20"/>
                <w:szCs w:val="20"/>
              </w:rPr>
              <w:t>46</w:t>
            </w:r>
            <w:r w:rsidR="00B23201" w:rsidRPr="003655C4">
              <w:rPr>
                <w:rFonts w:cstheme="minorHAnsi"/>
                <w:sz w:val="20"/>
                <w:szCs w:val="20"/>
              </w:rPr>
              <w:t>%</w:t>
            </w:r>
            <w:r w:rsidRPr="003655C4">
              <w:rPr>
                <w:rFonts w:cstheme="minorHAnsi"/>
                <w:sz w:val="20"/>
                <w:szCs w:val="20"/>
              </w:rPr>
              <w:t xml:space="preserve">.  </w:t>
            </w:r>
            <w:r w:rsidR="00B23201" w:rsidRPr="003655C4">
              <w:rPr>
                <w:rFonts w:cstheme="minorHAnsi"/>
                <w:b/>
                <w:sz w:val="20"/>
                <w:szCs w:val="20"/>
              </w:rPr>
              <w:t xml:space="preserve">The </w:t>
            </w:r>
            <w:r w:rsidRPr="003655C4">
              <w:rPr>
                <w:rFonts w:cstheme="minorHAnsi"/>
                <w:b/>
                <w:sz w:val="20"/>
                <w:szCs w:val="20"/>
              </w:rPr>
              <w:t>allocation of funding we will</w:t>
            </w:r>
            <w:r w:rsidR="00B23201" w:rsidRPr="003655C4">
              <w:rPr>
                <w:rFonts w:cstheme="minorHAnsi"/>
                <w:b/>
                <w:sz w:val="20"/>
                <w:szCs w:val="20"/>
              </w:rPr>
              <w:t xml:space="preserve"> rece</w:t>
            </w:r>
            <w:r w:rsidRPr="003655C4">
              <w:rPr>
                <w:rFonts w:cstheme="minorHAnsi"/>
                <w:b/>
                <w:sz w:val="20"/>
                <w:szCs w:val="20"/>
              </w:rPr>
              <w:t>ive during the academic year 20</w:t>
            </w:r>
            <w:r w:rsidR="00112C47">
              <w:rPr>
                <w:rFonts w:cstheme="minorHAnsi"/>
                <w:b/>
                <w:sz w:val="20"/>
                <w:szCs w:val="20"/>
              </w:rPr>
              <w:t>20</w:t>
            </w:r>
            <w:r w:rsidRPr="003655C4">
              <w:rPr>
                <w:rFonts w:cstheme="minorHAnsi"/>
                <w:b/>
                <w:sz w:val="20"/>
                <w:szCs w:val="20"/>
              </w:rPr>
              <w:t>-202</w:t>
            </w:r>
            <w:r w:rsidR="00112C47">
              <w:rPr>
                <w:rFonts w:cstheme="minorHAnsi"/>
                <w:b/>
                <w:sz w:val="20"/>
                <w:szCs w:val="20"/>
              </w:rPr>
              <w:t>1</w:t>
            </w:r>
            <w:r w:rsidRPr="003655C4">
              <w:rPr>
                <w:rFonts w:cstheme="minorHAnsi"/>
                <w:b/>
                <w:sz w:val="20"/>
                <w:szCs w:val="20"/>
              </w:rPr>
              <w:t xml:space="preserve"> is </w:t>
            </w:r>
            <w:r w:rsidRPr="00344790">
              <w:rPr>
                <w:rFonts w:cstheme="minorHAnsi"/>
                <w:b/>
                <w:sz w:val="20"/>
                <w:szCs w:val="20"/>
              </w:rPr>
              <w:t>£</w:t>
            </w:r>
            <w:r w:rsidR="00DF46E8">
              <w:rPr>
                <w:rFonts w:cstheme="minorHAnsi"/>
                <w:b/>
                <w:sz w:val="20"/>
                <w:szCs w:val="20"/>
              </w:rPr>
              <w:t>231,340</w:t>
            </w:r>
            <w:r w:rsidRPr="003655C4">
              <w:rPr>
                <w:rFonts w:cstheme="minorHAnsi"/>
                <w:b/>
                <w:sz w:val="20"/>
                <w:szCs w:val="20"/>
              </w:rPr>
              <w:t xml:space="preserve">.  </w:t>
            </w:r>
            <w:r w:rsidRPr="003655C4">
              <w:rPr>
                <w:rFonts w:cstheme="minorHAnsi"/>
                <w:sz w:val="20"/>
                <w:szCs w:val="20"/>
              </w:rPr>
              <w:t>There are no looked-after children currently on roll.</w:t>
            </w:r>
          </w:p>
        </w:tc>
      </w:tr>
      <w:tr w:rsidR="00532AFC" w:rsidRPr="00DC7A92" w:rsidTr="00B51CC8">
        <w:trPr>
          <w:jc w:val="center"/>
        </w:trPr>
        <w:tc>
          <w:tcPr>
            <w:tcW w:w="2268" w:type="dxa"/>
            <w:tcBorders>
              <w:top w:val="single" w:sz="18" w:space="0" w:color="auto"/>
              <w:left w:val="single" w:sz="18" w:space="0" w:color="auto"/>
              <w:bottom w:val="single" w:sz="18" w:space="0" w:color="auto"/>
              <w:right w:val="single" w:sz="18" w:space="0" w:color="auto"/>
            </w:tcBorders>
            <w:shd w:val="clear" w:color="auto" w:fill="00B0F0"/>
            <w:vAlign w:val="center"/>
          </w:tcPr>
          <w:p w:rsidR="00532AFC" w:rsidRPr="00DC7A92" w:rsidRDefault="007E5836" w:rsidP="00DC7A92">
            <w:pPr>
              <w:jc w:val="center"/>
              <w:rPr>
                <w:rFonts w:cstheme="minorHAnsi"/>
                <w:b/>
                <w:sz w:val="20"/>
                <w:szCs w:val="20"/>
              </w:rPr>
            </w:pPr>
            <w:r w:rsidRPr="004D7285">
              <w:rPr>
                <w:rFonts w:cstheme="minorHAnsi"/>
                <w:b/>
                <w:sz w:val="24"/>
                <w:szCs w:val="20"/>
              </w:rPr>
              <w:t>Main b</w:t>
            </w:r>
            <w:r w:rsidR="00532AFC" w:rsidRPr="004D7285">
              <w:rPr>
                <w:rFonts w:cstheme="minorHAnsi"/>
                <w:b/>
                <w:sz w:val="24"/>
                <w:szCs w:val="20"/>
              </w:rPr>
              <w:t xml:space="preserve">arriers to </w:t>
            </w:r>
            <w:r w:rsidRPr="004D7285">
              <w:rPr>
                <w:rFonts w:cstheme="minorHAnsi"/>
                <w:b/>
                <w:sz w:val="24"/>
                <w:szCs w:val="20"/>
              </w:rPr>
              <w:t>educational achievement</w:t>
            </w:r>
          </w:p>
        </w:tc>
        <w:tc>
          <w:tcPr>
            <w:tcW w:w="4182" w:type="dxa"/>
            <w:tcBorders>
              <w:top w:val="single" w:sz="18" w:space="0" w:color="auto"/>
              <w:left w:val="single" w:sz="18" w:space="0" w:color="auto"/>
              <w:bottom w:val="single" w:sz="18" w:space="0" w:color="auto"/>
              <w:right w:val="single" w:sz="4" w:space="0" w:color="auto"/>
            </w:tcBorders>
            <w:vAlign w:val="center"/>
          </w:tcPr>
          <w:p w:rsidR="00DF46E8" w:rsidRPr="00CD7C2F" w:rsidRDefault="00814AB6" w:rsidP="004A11C6">
            <w:pPr>
              <w:pStyle w:val="ListParagraph"/>
              <w:numPr>
                <w:ilvl w:val="0"/>
                <w:numId w:val="31"/>
              </w:numPr>
              <w:rPr>
                <w:rFonts w:cstheme="minorHAnsi"/>
                <w:sz w:val="20"/>
                <w:szCs w:val="20"/>
              </w:rPr>
            </w:pPr>
            <w:r w:rsidRPr="00CD7C2F">
              <w:rPr>
                <w:rFonts w:cstheme="minorHAnsi"/>
                <w:sz w:val="20"/>
                <w:szCs w:val="20"/>
              </w:rPr>
              <w:t xml:space="preserve">Gaps in learning prevent pupils from achieving age related expectations, particularly those eligible for pupil premium funding. </w:t>
            </w:r>
            <w:r w:rsidR="00EA118C" w:rsidRPr="00CD7C2F">
              <w:rPr>
                <w:rFonts w:cstheme="minorHAnsi"/>
                <w:sz w:val="20"/>
                <w:szCs w:val="20"/>
              </w:rPr>
              <w:t>Particularly due to school closures in March 2020 due to Corona Virus)</w:t>
            </w:r>
          </w:p>
          <w:p w:rsidR="00113D75" w:rsidRPr="00CD7C2F" w:rsidRDefault="00EA118C" w:rsidP="004A11C6">
            <w:pPr>
              <w:pStyle w:val="ListParagraph"/>
              <w:numPr>
                <w:ilvl w:val="0"/>
                <w:numId w:val="31"/>
              </w:numPr>
              <w:rPr>
                <w:rFonts w:cstheme="minorHAnsi"/>
                <w:sz w:val="20"/>
                <w:szCs w:val="20"/>
              </w:rPr>
            </w:pPr>
            <w:r w:rsidRPr="00CD7C2F">
              <w:rPr>
                <w:rFonts w:cstheme="minorHAnsi"/>
                <w:sz w:val="20"/>
                <w:szCs w:val="20"/>
              </w:rPr>
              <w:t>Engagement of remote learning for all families.</w:t>
            </w:r>
          </w:p>
          <w:p w:rsidR="00814AB6" w:rsidRPr="00CD7C2F" w:rsidRDefault="00397856" w:rsidP="004A11C6">
            <w:pPr>
              <w:pStyle w:val="ListParagraph"/>
              <w:numPr>
                <w:ilvl w:val="0"/>
                <w:numId w:val="31"/>
              </w:numPr>
              <w:rPr>
                <w:sz w:val="18"/>
                <w:szCs w:val="18"/>
              </w:rPr>
            </w:pPr>
            <w:r w:rsidRPr="00CD7C2F">
              <w:rPr>
                <w:rFonts w:cstheme="minorHAnsi"/>
                <w:sz w:val="20"/>
                <w:szCs w:val="20"/>
              </w:rPr>
              <w:t>Social difficulties experiences by families including d housing, finance, family literacy and parental anxieties.</w:t>
            </w:r>
          </w:p>
        </w:tc>
        <w:tc>
          <w:tcPr>
            <w:tcW w:w="4182" w:type="dxa"/>
            <w:tcBorders>
              <w:top w:val="single" w:sz="18" w:space="0" w:color="auto"/>
              <w:left w:val="single" w:sz="4" w:space="0" w:color="auto"/>
              <w:bottom w:val="single" w:sz="18" w:space="0" w:color="auto"/>
              <w:right w:val="single" w:sz="18" w:space="0" w:color="auto"/>
            </w:tcBorders>
            <w:vAlign w:val="center"/>
          </w:tcPr>
          <w:p w:rsidR="00804823" w:rsidRPr="00CD7C2F" w:rsidRDefault="00804823" w:rsidP="004A11C6">
            <w:pPr>
              <w:pStyle w:val="ListParagraph"/>
              <w:numPr>
                <w:ilvl w:val="0"/>
                <w:numId w:val="31"/>
              </w:numPr>
              <w:rPr>
                <w:rFonts w:cstheme="minorHAnsi"/>
                <w:sz w:val="20"/>
                <w:szCs w:val="20"/>
              </w:rPr>
            </w:pPr>
            <w:r w:rsidRPr="00CD7C2F">
              <w:rPr>
                <w:sz w:val="18"/>
                <w:szCs w:val="18"/>
              </w:rPr>
              <w:t xml:space="preserve">Attendance of Pupil Premium children. </w:t>
            </w:r>
          </w:p>
          <w:p w:rsidR="00113D75" w:rsidRPr="00CD7C2F" w:rsidRDefault="00113D75" w:rsidP="004A11C6">
            <w:pPr>
              <w:pStyle w:val="ListParagraph"/>
              <w:numPr>
                <w:ilvl w:val="0"/>
                <w:numId w:val="31"/>
              </w:numPr>
              <w:rPr>
                <w:rFonts w:cstheme="minorHAnsi"/>
                <w:sz w:val="20"/>
                <w:szCs w:val="20"/>
              </w:rPr>
            </w:pPr>
            <w:r w:rsidRPr="00CD7C2F">
              <w:rPr>
                <w:rFonts w:cstheme="minorHAnsi"/>
                <w:sz w:val="20"/>
                <w:szCs w:val="20"/>
              </w:rPr>
              <w:t>% of pupils eligible for pupil premium funding also falling into other target groups (SEND &amp; WBRI)</w:t>
            </w:r>
          </w:p>
          <w:p w:rsidR="00814AB6" w:rsidRPr="00CD7C2F" w:rsidRDefault="00814AB6" w:rsidP="004A11C6">
            <w:pPr>
              <w:pStyle w:val="ListParagraph"/>
              <w:numPr>
                <w:ilvl w:val="0"/>
                <w:numId w:val="31"/>
              </w:numPr>
              <w:rPr>
                <w:rFonts w:cstheme="minorHAnsi"/>
                <w:sz w:val="20"/>
                <w:szCs w:val="20"/>
              </w:rPr>
            </w:pPr>
            <w:r w:rsidRPr="00CD7C2F">
              <w:rPr>
                <w:rFonts w:cstheme="minorHAnsi"/>
                <w:sz w:val="20"/>
                <w:szCs w:val="20"/>
              </w:rPr>
              <w:t xml:space="preserve">History of </w:t>
            </w:r>
            <w:proofErr w:type="gramStart"/>
            <w:r w:rsidRPr="00CD7C2F">
              <w:rPr>
                <w:rFonts w:cstheme="minorHAnsi"/>
                <w:sz w:val="20"/>
                <w:szCs w:val="20"/>
              </w:rPr>
              <w:t>families</w:t>
            </w:r>
            <w:proofErr w:type="gramEnd"/>
            <w:r w:rsidRPr="00CD7C2F">
              <w:rPr>
                <w:rFonts w:cstheme="minorHAnsi"/>
                <w:sz w:val="20"/>
                <w:szCs w:val="20"/>
              </w:rPr>
              <w:t xml:space="preserve"> poor educational experiences. </w:t>
            </w:r>
          </w:p>
          <w:p w:rsidR="0076146B" w:rsidRPr="00CD7C2F" w:rsidRDefault="002A4214" w:rsidP="004A11C6">
            <w:pPr>
              <w:pStyle w:val="ListParagraph"/>
              <w:numPr>
                <w:ilvl w:val="0"/>
                <w:numId w:val="31"/>
              </w:numPr>
              <w:rPr>
                <w:rFonts w:cstheme="minorHAnsi"/>
                <w:sz w:val="20"/>
                <w:szCs w:val="20"/>
              </w:rPr>
            </w:pPr>
            <w:r w:rsidRPr="00CD7C2F">
              <w:rPr>
                <w:rFonts w:cstheme="minorHAnsi"/>
                <w:sz w:val="20"/>
                <w:szCs w:val="20"/>
              </w:rPr>
              <w:t>Limited real life experience beyond the vicinity of Barking/Dagenham</w:t>
            </w:r>
          </w:p>
          <w:p w:rsidR="0076146B" w:rsidRPr="00CD7C2F" w:rsidRDefault="00BC30A6" w:rsidP="004A11C6">
            <w:pPr>
              <w:pStyle w:val="ListParagraph"/>
              <w:numPr>
                <w:ilvl w:val="0"/>
                <w:numId w:val="31"/>
              </w:numPr>
              <w:rPr>
                <w:rFonts w:cstheme="minorHAnsi"/>
                <w:sz w:val="20"/>
                <w:szCs w:val="20"/>
              </w:rPr>
            </w:pPr>
            <w:r w:rsidRPr="00CD7C2F">
              <w:rPr>
                <w:rFonts w:cstheme="minorHAnsi"/>
                <w:sz w:val="20"/>
                <w:szCs w:val="20"/>
              </w:rPr>
              <w:t>Lack of pupil aspiration</w:t>
            </w:r>
            <w:r w:rsidR="002A4214" w:rsidRPr="00CD7C2F">
              <w:rPr>
                <w:rFonts w:cstheme="minorHAnsi"/>
                <w:sz w:val="20"/>
                <w:szCs w:val="20"/>
              </w:rPr>
              <w:t>.</w:t>
            </w:r>
            <w:r w:rsidR="00814AB6" w:rsidRPr="00CD7C2F">
              <w:rPr>
                <w:rFonts w:cstheme="minorHAnsi"/>
                <w:sz w:val="20"/>
                <w:szCs w:val="20"/>
              </w:rPr>
              <w:t xml:space="preserve"> </w:t>
            </w:r>
          </w:p>
        </w:tc>
      </w:tr>
      <w:tr w:rsidR="00795AFC" w:rsidRPr="00DC7A92" w:rsidTr="00B51CC8">
        <w:trPr>
          <w:jc w:val="center"/>
        </w:trPr>
        <w:tc>
          <w:tcPr>
            <w:tcW w:w="2268" w:type="dxa"/>
            <w:tcBorders>
              <w:top w:val="single" w:sz="18" w:space="0" w:color="auto"/>
              <w:left w:val="single" w:sz="18" w:space="0" w:color="auto"/>
              <w:bottom w:val="single" w:sz="18" w:space="0" w:color="auto"/>
              <w:right w:val="single" w:sz="18" w:space="0" w:color="auto"/>
            </w:tcBorders>
            <w:shd w:val="clear" w:color="auto" w:fill="00B0F0"/>
            <w:vAlign w:val="center"/>
          </w:tcPr>
          <w:p w:rsidR="00795AFC" w:rsidRPr="00DC7A92" w:rsidRDefault="00795AFC" w:rsidP="00DC7A92">
            <w:pPr>
              <w:jc w:val="center"/>
              <w:rPr>
                <w:rFonts w:cstheme="minorHAnsi"/>
                <w:b/>
                <w:sz w:val="20"/>
                <w:szCs w:val="20"/>
              </w:rPr>
            </w:pPr>
            <w:r w:rsidRPr="004D7285">
              <w:rPr>
                <w:rFonts w:cstheme="minorHAnsi"/>
                <w:b/>
                <w:sz w:val="24"/>
                <w:szCs w:val="20"/>
              </w:rPr>
              <w:t>Date of the n</w:t>
            </w:r>
            <w:r w:rsidRPr="00F8494F">
              <w:rPr>
                <w:rFonts w:cstheme="minorHAnsi"/>
                <w:b/>
                <w:sz w:val="24"/>
                <w:szCs w:val="20"/>
                <w:shd w:val="clear" w:color="auto" w:fill="00B0F0"/>
              </w:rPr>
              <w:t>e</w:t>
            </w:r>
            <w:r w:rsidRPr="004D7285">
              <w:rPr>
                <w:rFonts w:cstheme="minorHAnsi"/>
                <w:b/>
                <w:sz w:val="24"/>
                <w:szCs w:val="20"/>
              </w:rPr>
              <w:t xml:space="preserve">xt </w:t>
            </w:r>
            <w:r w:rsidR="004D7285">
              <w:rPr>
                <w:rFonts w:cstheme="minorHAnsi"/>
                <w:b/>
                <w:sz w:val="24"/>
                <w:szCs w:val="20"/>
              </w:rPr>
              <w:t>Pupil P</w:t>
            </w:r>
            <w:r w:rsidRPr="004D7285">
              <w:rPr>
                <w:rFonts w:cstheme="minorHAnsi"/>
                <w:b/>
                <w:sz w:val="24"/>
                <w:szCs w:val="20"/>
              </w:rPr>
              <w:t>remium strategy review</w:t>
            </w:r>
          </w:p>
        </w:tc>
        <w:tc>
          <w:tcPr>
            <w:tcW w:w="8364" w:type="dxa"/>
            <w:gridSpan w:val="2"/>
            <w:tcBorders>
              <w:left w:val="single" w:sz="18" w:space="0" w:color="auto"/>
              <w:bottom w:val="single" w:sz="18" w:space="0" w:color="auto"/>
              <w:right w:val="single" w:sz="18" w:space="0" w:color="auto"/>
            </w:tcBorders>
            <w:vAlign w:val="center"/>
          </w:tcPr>
          <w:p w:rsidR="00795AFC" w:rsidRPr="003655C4" w:rsidRDefault="00112C47" w:rsidP="00DC7A92">
            <w:pPr>
              <w:rPr>
                <w:rFonts w:cstheme="minorHAnsi"/>
                <w:b/>
                <w:color w:val="0000CC"/>
                <w:sz w:val="20"/>
                <w:szCs w:val="20"/>
              </w:rPr>
            </w:pPr>
            <w:r>
              <w:rPr>
                <w:rFonts w:cstheme="minorHAnsi"/>
                <w:b/>
                <w:sz w:val="20"/>
                <w:szCs w:val="20"/>
              </w:rPr>
              <w:t>July 2021</w:t>
            </w:r>
          </w:p>
        </w:tc>
      </w:tr>
    </w:tbl>
    <w:p w:rsidR="005E6FCB" w:rsidRDefault="005E6FCB" w:rsidP="009217FB">
      <w:pPr>
        <w:spacing w:after="0" w:line="240" w:lineRule="auto"/>
        <w:rPr>
          <w:rFonts w:cstheme="minorHAnsi"/>
        </w:rPr>
      </w:pPr>
    </w:p>
    <w:p w:rsidR="00B51CC8" w:rsidRDefault="00B51CC8" w:rsidP="009217FB">
      <w:pPr>
        <w:spacing w:after="0" w:line="240" w:lineRule="auto"/>
        <w:rPr>
          <w:rFonts w:cstheme="minorHAnsi"/>
        </w:rPr>
      </w:pPr>
    </w:p>
    <w:p w:rsidR="00B51CC8" w:rsidRDefault="00B51CC8" w:rsidP="009217FB">
      <w:pPr>
        <w:spacing w:after="0" w:line="240" w:lineRule="auto"/>
        <w:rPr>
          <w:rFonts w:cstheme="minorHAnsi"/>
        </w:rPr>
      </w:pPr>
    </w:p>
    <w:p w:rsidR="00B51CC8" w:rsidRDefault="00B51CC8" w:rsidP="009217FB">
      <w:pPr>
        <w:spacing w:after="0" w:line="240" w:lineRule="auto"/>
        <w:rPr>
          <w:rFonts w:cstheme="minorHAnsi"/>
        </w:rPr>
      </w:pPr>
    </w:p>
    <w:p w:rsidR="00B51CC8" w:rsidRDefault="00B51CC8" w:rsidP="009217FB">
      <w:pPr>
        <w:spacing w:after="0" w:line="240" w:lineRule="auto"/>
        <w:rPr>
          <w:rFonts w:cstheme="minorHAnsi"/>
        </w:rPr>
      </w:pPr>
    </w:p>
    <w:p w:rsidR="00B51CC8" w:rsidRDefault="00B51CC8" w:rsidP="009217FB">
      <w:pPr>
        <w:spacing w:after="0" w:line="240" w:lineRule="auto"/>
        <w:rPr>
          <w:rFonts w:cstheme="minorHAnsi"/>
        </w:rPr>
      </w:pPr>
    </w:p>
    <w:p w:rsidR="00B51CC8" w:rsidRDefault="00B51CC8" w:rsidP="009217FB">
      <w:pPr>
        <w:spacing w:after="0" w:line="240" w:lineRule="auto"/>
        <w:rPr>
          <w:rFonts w:cstheme="minorHAnsi"/>
        </w:rPr>
      </w:pPr>
    </w:p>
    <w:p w:rsidR="00B51CC8" w:rsidRPr="00DC7A92" w:rsidRDefault="00B51CC8" w:rsidP="009217FB">
      <w:pPr>
        <w:spacing w:after="0" w:line="240" w:lineRule="auto"/>
        <w:rPr>
          <w:rFonts w:cstheme="minorHAnsi"/>
        </w:rPr>
      </w:pPr>
    </w:p>
    <w:tbl>
      <w:tblPr>
        <w:tblStyle w:val="TableGrid"/>
        <w:tblpPr w:leftFromText="180" w:rightFromText="180" w:horzAnchor="margin" w:tblpXSpec="center" w:tblpY="-1440"/>
        <w:tblW w:w="5000" w:type="pct"/>
        <w:tblLayout w:type="fixed"/>
        <w:tblLook w:val="04A0" w:firstRow="1" w:lastRow="0" w:firstColumn="1" w:lastColumn="0" w:noHBand="0" w:noVBand="1"/>
      </w:tblPr>
      <w:tblGrid>
        <w:gridCol w:w="2311"/>
        <w:gridCol w:w="1998"/>
        <w:gridCol w:w="1473"/>
        <w:gridCol w:w="1426"/>
        <w:gridCol w:w="1557"/>
        <w:gridCol w:w="1989"/>
      </w:tblGrid>
      <w:tr w:rsidR="00F242CF" w:rsidRPr="00DC7A92" w:rsidTr="000E4698">
        <w:trPr>
          <w:trHeight w:val="353"/>
        </w:trPr>
        <w:tc>
          <w:tcPr>
            <w:tcW w:w="5000" w:type="pct"/>
            <w:gridSpan w:val="6"/>
            <w:tcBorders>
              <w:top w:val="single" w:sz="18" w:space="0" w:color="auto"/>
              <w:left w:val="single" w:sz="18" w:space="0" w:color="auto"/>
              <w:bottom w:val="single" w:sz="18" w:space="0" w:color="auto"/>
              <w:right w:val="single" w:sz="18" w:space="0" w:color="auto"/>
            </w:tcBorders>
            <w:shd w:val="clear" w:color="auto" w:fill="00B0F0"/>
            <w:vAlign w:val="center"/>
          </w:tcPr>
          <w:p w:rsidR="00F242CF" w:rsidRPr="00B64FF2" w:rsidRDefault="00F242CF" w:rsidP="00142D95">
            <w:pPr>
              <w:jc w:val="center"/>
              <w:rPr>
                <w:rFonts w:cstheme="minorHAnsi"/>
                <w:b/>
                <w:sz w:val="24"/>
                <w:szCs w:val="24"/>
              </w:rPr>
            </w:pPr>
            <w:r w:rsidRPr="00B64FF2">
              <w:rPr>
                <w:rFonts w:cstheme="minorHAnsi"/>
                <w:b/>
                <w:sz w:val="24"/>
                <w:szCs w:val="24"/>
              </w:rPr>
              <w:t>Planned Expenditure</w:t>
            </w:r>
          </w:p>
          <w:p w:rsidR="00F242CF" w:rsidRPr="00DC7A92" w:rsidRDefault="00861F67" w:rsidP="00142D95">
            <w:pPr>
              <w:jc w:val="center"/>
              <w:rPr>
                <w:rFonts w:cstheme="minorHAnsi"/>
                <w:b/>
                <w:sz w:val="20"/>
                <w:szCs w:val="20"/>
              </w:rPr>
            </w:pPr>
            <w:r>
              <w:rPr>
                <w:rFonts w:cstheme="minorHAnsi"/>
                <w:b/>
                <w:sz w:val="24"/>
                <w:szCs w:val="24"/>
              </w:rPr>
              <w:t>2020-2021</w:t>
            </w:r>
          </w:p>
        </w:tc>
      </w:tr>
      <w:tr w:rsidR="004A11C6" w:rsidRPr="00DC7A92" w:rsidTr="000E4698">
        <w:trPr>
          <w:trHeight w:val="305"/>
        </w:trPr>
        <w:tc>
          <w:tcPr>
            <w:tcW w:w="1074" w:type="pct"/>
            <w:tcBorders>
              <w:top w:val="single" w:sz="18" w:space="0" w:color="auto"/>
              <w:left w:val="single" w:sz="18" w:space="0" w:color="auto"/>
              <w:bottom w:val="single" w:sz="18" w:space="0" w:color="auto"/>
            </w:tcBorders>
            <w:shd w:val="clear" w:color="auto" w:fill="00B0F0"/>
            <w:vAlign w:val="center"/>
          </w:tcPr>
          <w:p w:rsidR="00F242CF" w:rsidRPr="004D7285" w:rsidRDefault="00F242CF" w:rsidP="00142D95">
            <w:pPr>
              <w:jc w:val="center"/>
              <w:rPr>
                <w:rFonts w:cstheme="minorHAnsi"/>
                <w:b/>
                <w:sz w:val="24"/>
                <w:szCs w:val="24"/>
              </w:rPr>
            </w:pPr>
            <w:r w:rsidRPr="004D7285">
              <w:rPr>
                <w:rFonts w:cstheme="minorHAnsi"/>
                <w:b/>
                <w:sz w:val="24"/>
                <w:szCs w:val="24"/>
              </w:rPr>
              <w:t>Barrier to learning</w:t>
            </w:r>
          </w:p>
        </w:tc>
        <w:tc>
          <w:tcPr>
            <w:tcW w:w="929" w:type="pct"/>
            <w:tcBorders>
              <w:top w:val="single" w:sz="18" w:space="0" w:color="auto"/>
              <w:bottom w:val="single" w:sz="18" w:space="0" w:color="auto"/>
            </w:tcBorders>
            <w:shd w:val="clear" w:color="auto" w:fill="00B0F0"/>
            <w:vAlign w:val="center"/>
          </w:tcPr>
          <w:p w:rsidR="00F242CF" w:rsidRPr="004D7285" w:rsidRDefault="00F242CF" w:rsidP="00142D95">
            <w:pPr>
              <w:jc w:val="center"/>
              <w:rPr>
                <w:rFonts w:cstheme="minorHAnsi"/>
                <w:b/>
                <w:sz w:val="24"/>
                <w:szCs w:val="24"/>
              </w:rPr>
            </w:pPr>
            <w:r w:rsidRPr="004D7285">
              <w:rPr>
                <w:rFonts w:cstheme="minorHAnsi"/>
                <w:b/>
                <w:sz w:val="24"/>
                <w:szCs w:val="24"/>
              </w:rPr>
              <w:t>Strategies</w:t>
            </w:r>
          </w:p>
        </w:tc>
        <w:tc>
          <w:tcPr>
            <w:tcW w:w="685" w:type="pct"/>
            <w:tcBorders>
              <w:top w:val="single" w:sz="18" w:space="0" w:color="auto"/>
              <w:bottom w:val="single" w:sz="18" w:space="0" w:color="auto"/>
            </w:tcBorders>
            <w:shd w:val="clear" w:color="auto" w:fill="00B0F0"/>
          </w:tcPr>
          <w:p w:rsidR="00F242CF" w:rsidRPr="004D7285" w:rsidRDefault="00F242CF" w:rsidP="00142D95">
            <w:pPr>
              <w:jc w:val="center"/>
              <w:rPr>
                <w:rFonts w:cstheme="minorHAnsi"/>
                <w:b/>
                <w:sz w:val="24"/>
                <w:szCs w:val="24"/>
              </w:rPr>
            </w:pPr>
            <w:r w:rsidRPr="004D7285">
              <w:rPr>
                <w:rFonts w:cstheme="minorHAnsi"/>
                <w:b/>
                <w:sz w:val="24"/>
                <w:szCs w:val="24"/>
              </w:rPr>
              <w:t>Justification of strategy</w:t>
            </w:r>
          </w:p>
        </w:tc>
        <w:tc>
          <w:tcPr>
            <w:tcW w:w="663" w:type="pct"/>
            <w:tcBorders>
              <w:top w:val="single" w:sz="18" w:space="0" w:color="auto"/>
              <w:bottom w:val="single" w:sz="18" w:space="0" w:color="auto"/>
            </w:tcBorders>
            <w:shd w:val="clear" w:color="auto" w:fill="00B0F0"/>
            <w:vAlign w:val="center"/>
          </w:tcPr>
          <w:p w:rsidR="00F242CF" w:rsidRPr="004D7285" w:rsidRDefault="00F242CF" w:rsidP="00142D95">
            <w:pPr>
              <w:jc w:val="center"/>
              <w:rPr>
                <w:rFonts w:cstheme="minorHAnsi"/>
                <w:b/>
                <w:sz w:val="24"/>
                <w:szCs w:val="24"/>
              </w:rPr>
            </w:pPr>
            <w:r w:rsidRPr="004D7285">
              <w:rPr>
                <w:rFonts w:cstheme="minorHAnsi"/>
                <w:b/>
                <w:sz w:val="24"/>
                <w:szCs w:val="24"/>
              </w:rPr>
              <w:t>Cost</w:t>
            </w:r>
          </w:p>
        </w:tc>
        <w:tc>
          <w:tcPr>
            <w:tcW w:w="724" w:type="pct"/>
            <w:tcBorders>
              <w:top w:val="single" w:sz="18" w:space="0" w:color="auto"/>
              <w:bottom w:val="single" w:sz="18" w:space="0" w:color="auto"/>
            </w:tcBorders>
            <w:shd w:val="clear" w:color="auto" w:fill="00B0F0"/>
            <w:vAlign w:val="center"/>
          </w:tcPr>
          <w:p w:rsidR="00F242CF" w:rsidRPr="004D7285" w:rsidRDefault="00F242CF" w:rsidP="00142D95">
            <w:pPr>
              <w:jc w:val="center"/>
              <w:rPr>
                <w:rFonts w:cstheme="minorHAnsi"/>
                <w:b/>
                <w:sz w:val="24"/>
                <w:szCs w:val="24"/>
              </w:rPr>
            </w:pPr>
            <w:r w:rsidRPr="004D7285">
              <w:rPr>
                <w:rFonts w:cstheme="minorHAnsi"/>
                <w:b/>
                <w:sz w:val="24"/>
                <w:szCs w:val="24"/>
              </w:rPr>
              <w:t>Intended outcomes</w:t>
            </w:r>
          </w:p>
        </w:tc>
        <w:tc>
          <w:tcPr>
            <w:tcW w:w="925" w:type="pct"/>
            <w:tcBorders>
              <w:top w:val="single" w:sz="18" w:space="0" w:color="auto"/>
              <w:bottom w:val="single" w:sz="18" w:space="0" w:color="auto"/>
              <w:right w:val="single" w:sz="18" w:space="0" w:color="auto"/>
            </w:tcBorders>
            <w:shd w:val="clear" w:color="auto" w:fill="00B0F0"/>
            <w:vAlign w:val="center"/>
          </w:tcPr>
          <w:p w:rsidR="00F242CF" w:rsidRPr="004D7285" w:rsidRDefault="00F242CF" w:rsidP="00142D95">
            <w:pPr>
              <w:jc w:val="center"/>
              <w:rPr>
                <w:rFonts w:cstheme="minorHAnsi"/>
                <w:b/>
                <w:sz w:val="24"/>
                <w:szCs w:val="24"/>
              </w:rPr>
            </w:pPr>
            <w:r w:rsidRPr="004D7285">
              <w:rPr>
                <w:rFonts w:cstheme="minorHAnsi"/>
                <w:b/>
                <w:sz w:val="24"/>
                <w:szCs w:val="24"/>
              </w:rPr>
              <w:t xml:space="preserve">Success Criteria </w:t>
            </w:r>
          </w:p>
        </w:tc>
      </w:tr>
      <w:tr w:rsidR="004A11C6" w:rsidRPr="00CD7C2F" w:rsidTr="000E4698">
        <w:trPr>
          <w:trHeight w:val="305"/>
        </w:trPr>
        <w:tc>
          <w:tcPr>
            <w:tcW w:w="1074" w:type="pct"/>
            <w:vMerge w:val="restart"/>
            <w:tcBorders>
              <w:top w:val="single" w:sz="18" w:space="0" w:color="auto"/>
              <w:left w:val="single" w:sz="18" w:space="0" w:color="auto"/>
            </w:tcBorders>
            <w:shd w:val="clear" w:color="auto" w:fill="00B0F0"/>
            <w:vAlign w:val="center"/>
          </w:tcPr>
          <w:p w:rsidR="00EA395C" w:rsidRPr="004A11C6" w:rsidRDefault="00EA395C" w:rsidP="004A11C6">
            <w:pPr>
              <w:pStyle w:val="ListParagraph"/>
              <w:numPr>
                <w:ilvl w:val="0"/>
                <w:numId w:val="32"/>
              </w:numPr>
              <w:ind w:left="153" w:hanging="218"/>
              <w:rPr>
                <w:rFonts w:cstheme="minorHAnsi"/>
                <w:b/>
                <w:sz w:val="24"/>
                <w:szCs w:val="24"/>
              </w:rPr>
            </w:pPr>
            <w:r w:rsidRPr="004A11C6">
              <w:rPr>
                <w:rFonts w:cstheme="minorHAnsi"/>
                <w:b/>
                <w:sz w:val="24"/>
                <w:szCs w:val="24"/>
              </w:rPr>
              <w:t>Gaps in learning prevent pupils from achieving age related expectations, particularly those eligible for pupil premium funding. Particularly due to school closures in March 2020 due to Corona Virus)</w:t>
            </w:r>
          </w:p>
          <w:p w:rsidR="00EA395C" w:rsidRPr="00EA118C" w:rsidRDefault="00EA395C" w:rsidP="00142D95">
            <w:pPr>
              <w:jc w:val="center"/>
              <w:rPr>
                <w:rFonts w:cstheme="minorHAnsi"/>
                <w:b/>
                <w:sz w:val="18"/>
                <w:szCs w:val="18"/>
              </w:rPr>
            </w:pPr>
          </w:p>
        </w:tc>
        <w:tc>
          <w:tcPr>
            <w:tcW w:w="929" w:type="pct"/>
            <w:tcBorders>
              <w:top w:val="single" w:sz="18" w:space="0" w:color="auto"/>
              <w:bottom w:val="single" w:sz="18" w:space="0" w:color="auto"/>
            </w:tcBorders>
            <w:shd w:val="clear" w:color="auto" w:fill="FFFFFF" w:themeFill="background1"/>
            <w:vAlign w:val="center"/>
          </w:tcPr>
          <w:p w:rsidR="00EA395C" w:rsidRPr="000E4698" w:rsidRDefault="00EA395C" w:rsidP="00EA118C">
            <w:pPr>
              <w:pStyle w:val="ListParagraph"/>
              <w:numPr>
                <w:ilvl w:val="0"/>
                <w:numId w:val="24"/>
              </w:numPr>
              <w:ind w:left="271"/>
              <w:rPr>
                <w:rFonts w:eastAsia="Arial" w:cstheme="minorHAnsi"/>
                <w:color w:val="000000" w:themeColor="text1"/>
                <w:sz w:val="18"/>
                <w:szCs w:val="18"/>
              </w:rPr>
            </w:pPr>
            <w:r w:rsidRPr="000E4698">
              <w:rPr>
                <w:rFonts w:eastAsia="Arial" w:cstheme="minorHAnsi"/>
                <w:color w:val="000000" w:themeColor="text1"/>
                <w:sz w:val="18"/>
                <w:szCs w:val="18"/>
              </w:rPr>
              <w:t>Teachers to run booster groups after school all core subjects.</w:t>
            </w:r>
          </w:p>
          <w:p w:rsidR="00EA395C" w:rsidRPr="000E4698" w:rsidRDefault="00EA395C" w:rsidP="00EA118C">
            <w:pPr>
              <w:ind w:left="271"/>
              <w:rPr>
                <w:rFonts w:eastAsia="Arial" w:cstheme="minorHAnsi"/>
                <w:color w:val="000000" w:themeColor="text1"/>
                <w:sz w:val="18"/>
                <w:szCs w:val="18"/>
              </w:rPr>
            </w:pPr>
          </w:p>
          <w:p w:rsidR="00EA395C" w:rsidRPr="000E4698" w:rsidRDefault="00EA395C" w:rsidP="00EA118C">
            <w:pPr>
              <w:pStyle w:val="ListParagraph"/>
              <w:numPr>
                <w:ilvl w:val="0"/>
                <w:numId w:val="24"/>
              </w:numPr>
              <w:ind w:left="271"/>
              <w:rPr>
                <w:rFonts w:cstheme="minorHAnsi"/>
                <w:b/>
                <w:sz w:val="18"/>
                <w:szCs w:val="18"/>
              </w:rPr>
            </w:pPr>
            <w:r w:rsidRPr="000E4698">
              <w:rPr>
                <w:rFonts w:eastAsia="Arial" w:cstheme="minorHAnsi"/>
                <w:color w:val="000000" w:themeColor="text1"/>
                <w:sz w:val="18"/>
                <w:szCs w:val="18"/>
              </w:rPr>
              <w:t>Year 6 teachers to run Booster sessions during Easter with the emphasis being on PP pupils.</w:t>
            </w:r>
          </w:p>
          <w:p w:rsidR="00EA395C" w:rsidRPr="000E4698" w:rsidRDefault="00EA395C" w:rsidP="00D97DF3">
            <w:pPr>
              <w:pStyle w:val="ListParagraph"/>
              <w:rPr>
                <w:rFonts w:cstheme="minorHAnsi"/>
                <w:sz w:val="18"/>
                <w:szCs w:val="18"/>
              </w:rPr>
            </w:pPr>
          </w:p>
          <w:p w:rsidR="00EA395C" w:rsidRPr="000E4698" w:rsidRDefault="00EA395C" w:rsidP="00EA118C">
            <w:pPr>
              <w:pStyle w:val="ListParagraph"/>
              <w:numPr>
                <w:ilvl w:val="0"/>
                <w:numId w:val="24"/>
              </w:numPr>
              <w:ind w:left="271"/>
              <w:rPr>
                <w:rFonts w:cstheme="minorHAnsi"/>
                <w:b/>
                <w:sz w:val="18"/>
                <w:szCs w:val="18"/>
              </w:rPr>
            </w:pPr>
            <w:r w:rsidRPr="000E4698">
              <w:rPr>
                <w:rFonts w:cstheme="minorHAnsi"/>
                <w:sz w:val="18"/>
                <w:szCs w:val="18"/>
              </w:rPr>
              <w:t xml:space="preserve">Year 4 children to attend </w:t>
            </w:r>
            <w:proofErr w:type="spellStart"/>
            <w:r w:rsidRPr="000E4698">
              <w:rPr>
                <w:rFonts w:cstheme="minorHAnsi"/>
                <w:sz w:val="18"/>
                <w:szCs w:val="18"/>
              </w:rPr>
              <w:t>TTRS</w:t>
            </w:r>
            <w:proofErr w:type="spellEnd"/>
            <w:r w:rsidRPr="000E4698">
              <w:rPr>
                <w:rFonts w:cstheme="minorHAnsi"/>
                <w:sz w:val="18"/>
                <w:szCs w:val="18"/>
              </w:rPr>
              <w:t xml:space="preserve"> Lunchtime booster – PP Children targeted</w:t>
            </w:r>
          </w:p>
        </w:tc>
        <w:tc>
          <w:tcPr>
            <w:tcW w:w="685" w:type="pct"/>
            <w:tcBorders>
              <w:top w:val="single" w:sz="18" w:space="0" w:color="auto"/>
              <w:bottom w:val="single" w:sz="18" w:space="0" w:color="auto"/>
            </w:tcBorders>
            <w:shd w:val="clear" w:color="auto" w:fill="FFFFFF" w:themeFill="background1"/>
          </w:tcPr>
          <w:p w:rsidR="00EA395C" w:rsidRPr="000E4698" w:rsidRDefault="00EA395C" w:rsidP="00142D95">
            <w:pPr>
              <w:jc w:val="center"/>
              <w:rPr>
                <w:rFonts w:cstheme="minorHAnsi"/>
                <w:b/>
                <w:sz w:val="18"/>
                <w:szCs w:val="18"/>
              </w:rPr>
            </w:pPr>
            <w:r w:rsidRPr="000E4698">
              <w:rPr>
                <w:rFonts w:eastAsia="Arial" w:cstheme="minorHAnsi"/>
                <w:color w:val="000000" w:themeColor="text1"/>
                <w:sz w:val="18"/>
                <w:szCs w:val="18"/>
              </w:rPr>
              <w:t xml:space="preserve">This experienced teaching is focused on stretching identified children beyond Age Related Expectations (ARE) in all core subjects. </w:t>
            </w:r>
          </w:p>
        </w:tc>
        <w:tc>
          <w:tcPr>
            <w:tcW w:w="663" w:type="pct"/>
            <w:tcBorders>
              <w:top w:val="single" w:sz="18" w:space="0" w:color="auto"/>
              <w:bottom w:val="single" w:sz="18" w:space="0" w:color="auto"/>
            </w:tcBorders>
            <w:shd w:val="clear" w:color="auto" w:fill="FFFFFF" w:themeFill="background1"/>
            <w:vAlign w:val="center"/>
          </w:tcPr>
          <w:p w:rsidR="00EA395C" w:rsidRPr="000E4698" w:rsidRDefault="00EA395C" w:rsidP="00142D95">
            <w:pPr>
              <w:jc w:val="center"/>
              <w:rPr>
                <w:rFonts w:cstheme="minorHAnsi"/>
                <w:sz w:val="18"/>
                <w:szCs w:val="18"/>
              </w:rPr>
            </w:pPr>
            <w:r w:rsidRPr="000E4698">
              <w:rPr>
                <w:rFonts w:cstheme="minorHAnsi"/>
                <w:sz w:val="18"/>
                <w:szCs w:val="18"/>
              </w:rPr>
              <w:t xml:space="preserve">Term Time Boosters: </w:t>
            </w:r>
          </w:p>
          <w:p w:rsidR="00EA395C" w:rsidRPr="000E4698" w:rsidRDefault="00EA395C" w:rsidP="00142D95">
            <w:pPr>
              <w:jc w:val="center"/>
              <w:rPr>
                <w:rFonts w:cstheme="minorHAnsi"/>
                <w:sz w:val="18"/>
                <w:szCs w:val="18"/>
              </w:rPr>
            </w:pPr>
            <w:r w:rsidRPr="000E4698">
              <w:rPr>
                <w:rFonts w:cstheme="minorHAnsi"/>
                <w:sz w:val="18"/>
                <w:szCs w:val="18"/>
              </w:rPr>
              <w:t>Cost split between PP funding &amp; Catch Up Premium Funding</w:t>
            </w:r>
          </w:p>
          <w:p w:rsidR="00EA395C" w:rsidRPr="000E4698" w:rsidRDefault="00EA395C" w:rsidP="00142D95">
            <w:pPr>
              <w:jc w:val="center"/>
              <w:rPr>
                <w:rFonts w:cstheme="minorHAnsi"/>
                <w:sz w:val="18"/>
                <w:szCs w:val="18"/>
              </w:rPr>
            </w:pPr>
          </w:p>
          <w:p w:rsidR="00EA395C" w:rsidRPr="000E4698" w:rsidRDefault="00EA395C" w:rsidP="00142D95">
            <w:pPr>
              <w:jc w:val="center"/>
              <w:rPr>
                <w:rFonts w:cstheme="minorHAnsi"/>
                <w:sz w:val="18"/>
                <w:szCs w:val="18"/>
              </w:rPr>
            </w:pPr>
            <w:r w:rsidRPr="000E4698">
              <w:rPr>
                <w:rFonts w:cstheme="minorHAnsi"/>
                <w:sz w:val="18"/>
                <w:szCs w:val="18"/>
              </w:rPr>
              <w:t>16 (Boosters per week) x £25      = £400</w:t>
            </w:r>
          </w:p>
          <w:p w:rsidR="00EA395C" w:rsidRPr="000E4698" w:rsidRDefault="00EA395C" w:rsidP="00142D95">
            <w:pPr>
              <w:jc w:val="center"/>
              <w:rPr>
                <w:rFonts w:cstheme="minorHAnsi"/>
                <w:sz w:val="18"/>
                <w:szCs w:val="18"/>
              </w:rPr>
            </w:pPr>
            <w:r w:rsidRPr="000E4698">
              <w:rPr>
                <w:rFonts w:cstheme="minorHAnsi"/>
                <w:sz w:val="18"/>
                <w:szCs w:val="18"/>
              </w:rPr>
              <w:t>£400 x 30 (weeks of booster) = £12,000</w:t>
            </w:r>
          </w:p>
          <w:p w:rsidR="00EA395C" w:rsidRPr="000E4698" w:rsidRDefault="00EA395C" w:rsidP="00142D95">
            <w:pPr>
              <w:jc w:val="center"/>
              <w:rPr>
                <w:rFonts w:cstheme="minorHAnsi"/>
                <w:sz w:val="18"/>
                <w:szCs w:val="18"/>
              </w:rPr>
            </w:pPr>
          </w:p>
          <w:p w:rsidR="00EA395C" w:rsidRPr="000E4698" w:rsidRDefault="00EA395C" w:rsidP="00142D95">
            <w:pPr>
              <w:jc w:val="center"/>
              <w:rPr>
                <w:rFonts w:cstheme="minorHAnsi"/>
                <w:sz w:val="18"/>
                <w:szCs w:val="18"/>
              </w:rPr>
            </w:pPr>
            <w:r w:rsidRPr="000E4698">
              <w:rPr>
                <w:rFonts w:cstheme="minorHAnsi"/>
                <w:sz w:val="18"/>
                <w:szCs w:val="18"/>
              </w:rPr>
              <w:t>½  = £6000</w:t>
            </w:r>
          </w:p>
          <w:p w:rsidR="00EA395C" w:rsidRPr="000E4698" w:rsidRDefault="00EA395C" w:rsidP="00142D95">
            <w:pPr>
              <w:jc w:val="center"/>
              <w:rPr>
                <w:rFonts w:cstheme="minorHAnsi"/>
                <w:sz w:val="18"/>
                <w:szCs w:val="18"/>
              </w:rPr>
            </w:pPr>
          </w:p>
          <w:p w:rsidR="00EA395C" w:rsidRPr="000E4698" w:rsidRDefault="00EA395C" w:rsidP="00142D95">
            <w:pPr>
              <w:jc w:val="center"/>
              <w:rPr>
                <w:rFonts w:cstheme="minorHAnsi"/>
                <w:sz w:val="18"/>
                <w:szCs w:val="18"/>
              </w:rPr>
            </w:pPr>
            <w:r w:rsidRPr="000E4698">
              <w:rPr>
                <w:rFonts w:cstheme="minorHAnsi"/>
                <w:sz w:val="18"/>
                <w:szCs w:val="18"/>
              </w:rPr>
              <w:t>Easter Boosters:</w:t>
            </w:r>
          </w:p>
          <w:p w:rsidR="00EA395C" w:rsidRPr="000E4698" w:rsidRDefault="00EA395C" w:rsidP="00142D95">
            <w:pPr>
              <w:jc w:val="center"/>
              <w:rPr>
                <w:rFonts w:cstheme="minorHAnsi"/>
                <w:sz w:val="18"/>
                <w:szCs w:val="18"/>
              </w:rPr>
            </w:pPr>
            <w:r w:rsidRPr="000E4698">
              <w:rPr>
                <w:rFonts w:cstheme="minorHAnsi"/>
                <w:sz w:val="18"/>
                <w:szCs w:val="18"/>
              </w:rPr>
              <w:t xml:space="preserve"> (5 X boosters) x 3 Days</w:t>
            </w:r>
          </w:p>
          <w:p w:rsidR="00EA395C" w:rsidRPr="000E4698" w:rsidRDefault="00EA395C" w:rsidP="00142D95">
            <w:pPr>
              <w:jc w:val="center"/>
              <w:rPr>
                <w:rFonts w:cstheme="minorHAnsi"/>
                <w:sz w:val="18"/>
                <w:szCs w:val="18"/>
              </w:rPr>
            </w:pPr>
            <w:proofErr w:type="spellStart"/>
            <w:r w:rsidRPr="000E4698">
              <w:rPr>
                <w:rFonts w:cstheme="minorHAnsi"/>
                <w:sz w:val="18"/>
                <w:szCs w:val="18"/>
              </w:rPr>
              <w:t>Total1,125</w:t>
            </w:r>
            <w:proofErr w:type="spellEnd"/>
          </w:p>
          <w:p w:rsidR="00EA395C" w:rsidRPr="000E4698" w:rsidRDefault="00EA395C" w:rsidP="00142D95">
            <w:pPr>
              <w:jc w:val="center"/>
              <w:rPr>
                <w:rFonts w:cstheme="minorHAnsi"/>
                <w:sz w:val="18"/>
                <w:szCs w:val="18"/>
              </w:rPr>
            </w:pPr>
          </w:p>
          <w:p w:rsidR="00EA395C" w:rsidRPr="000E4698" w:rsidRDefault="00CD7C2F" w:rsidP="00142D95">
            <w:pPr>
              <w:jc w:val="center"/>
              <w:rPr>
                <w:rFonts w:cstheme="minorHAnsi"/>
                <w:sz w:val="18"/>
                <w:szCs w:val="18"/>
              </w:rPr>
            </w:pPr>
            <w:r w:rsidRPr="000E4698">
              <w:rPr>
                <w:rFonts w:cstheme="minorHAnsi"/>
                <w:sz w:val="18"/>
                <w:szCs w:val="18"/>
              </w:rPr>
              <w:t>Resources -  £1000</w:t>
            </w:r>
          </w:p>
          <w:p w:rsidR="00EA395C" w:rsidRPr="000E4698" w:rsidRDefault="00EA395C" w:rsidP="00142D95">
            <w:pPr>
              <w:jc w:val="center"/>
              <w:rPr>
                <w:rFonts w:cstheme="minorHAnsi"/>
                <w:sz w:val="18"/>
                <w:szCs w:val="18"/>
              </w:rPr>
            </w:pPr>
          </w:p>
          <w:p w:rsidR="00EA395C" w:rsidRPr="000E4698" w:rsidRDefault="00EA395C" w:rsidP="00142D95">
            <w:pPr>
              <w:jc w:val="center"/>
              <w:rPr>
                <w:rFonts w:cstheme="minorHAnsi"/>
                <w:sz w:val="18"/>
                <w:szCs w:val="18"/>
              </w:rPr>
            </w:pPr>
            <w:proofErr w:type="spellStart"/>
            <w:r w:rsidRPr="000E4698">
              <w:rPr>
                <w:rFonts w:cstheme="minorHAnsi"/>
                <w:sz w:val="18"/>
                <w:szCs w:val="18"/>
              </w:rPr>
              <w:t>TTRS</w:t>
            </w:r>
            <w:proofErr w:type="spellEnd"/>
            <w:r w:rsidRPr="000E4698">
              <w:rPr>
                <w:rFonts w:cstheme="minorHAnsi"/>
                <w:sz w:val="18"/>
                <w:szCs w:val="18"/>
              </w:rPr>
              <w:t xml:space="preserve"> Lunchtime Booster - £2,437.50</w:t>
            </w:r>
          </w:p>
          <w:p w:rsidR="00EA395C" w:rsidRPr="000E4698" w:rsidRDefault="00EA395C" w:rsidP="00142D95">
            <w:pPr>
              <w:jc w:val="center"/>
              <w:rPr>
                <w:rFonts w:cstheme="minorHAnsi"/>
                <w:b/>
                <w:sz w:val="18"/>
                <w:szCs w:val="18"/>
              </w:rPr>
            </w:pPr>
          </w:p>
          <w:p w:rsidR="00EA395C" w:rsidRPr="000E4698" w:rsidRDefault="00EA395C" w:rsidP="00CD7C2F">
            <w:pPr>
              <w:jc w:val="center"/>
              <w:rPr>
                <w:rFonts w:cstheme="minorHAnsi"/>
                <w:b/>
                <w:sz w:val="18"/>
                <w:szCs w:val="18"/>
              </w:rPr>
            </w:pPr>
            <w:r w:rsidRPr="000E4698">
              <w:rPr>
                <w:rFonts w:cstheme="minorHAnsi"/>
                <w:b/>
                <w:sz w:val="18"/>
                <w:szCs w:val="18"/>
              </w:rPr>
              <w:t>Overall Total - £</w:t>
            </w:r>
            <w:r w:rsidR="00CD7C2F" w:rsidRPr="000E4698">
              <w:rPr>
                <w:rFonts w:cstheme="minorHAnsi"/>
                <w:b/>
                <w:sz w:val="18"/>
                <w:szCs w:val="18"/>
              </w:rPr>
              <w:t>10</w:t>
            </w:r>
            <w:r w:rsidRPr="000E4698">
              <w:rPr>
                <w:rFonts w:cstheme="minorHAnsi"/>
                <w:b/>
                <w:sz w:val="18"/>
                <w:szCs w:val="18"/>
              </w:rPr>
              <w:t>,962.50</w:t>
            </w:r>
          </w:p>
        </w:tc>
        <w:tc>
          <w:tcPr>
            <w:tcW w:w="724" w:type="pct"/>
            <w:vMerge w:val="restart"/>
            <w:tcBorders>
              <w:top w:val="single" w:sz="18" w:space="0" w:color="auto"/>
            </w:tcBorders>
            <w:shd w:val="clear" w:color="auto" w:fill="FFFFFF" w:themeFill="background1"/>
            <w:vAlign w:val="center"/>
          </w:tcPr>
          <w:p w:rsidR="00EA395C" w:rsidRPr="000E4698" w:rsidRDefault="00EA395C" w:rsidP="00D4450C">
            <w:pPr>
              <w:pStyle w:val="ListParagraph"/>
              <w:numPr>
                <w:ilvl w:val="0"/>
                <w:numId w:val="26"/>
              </w:numPr>
              <w:ind w:left="130" w:hanging="143"/>
              <w:rPr>
                <w:rFonts w:cstheme="minorHAnsi"/>
                <w:sz w:val="18"/>
                <w:szCs w:val="18"/>
              </w:rPr>
            </w:pPr>
            <w:r w:rsidRPr="000E4698">
              <w:rPr>
                <w:rFonts w:cstheme="minorHAnsi"/>
                <w:sz w:val="18"/>
                <w:szCs w:val="18"/>
              </w:rPr>
              <w:t>Pupil premium children have accessed the catch up curriculum helping in line with their peers.</w:t>
            </w:r>
          </w:p>
          <w:p w:rsidR="00EA395C" w:rsidRPr="000E4698" w:rsidRDefault="00EA395C" w:rsidP="00D4450C">
            <w:pPr>
              <w:ind w:left="130" w:hanging="143"/>
              <w:rPr>
                <w:rFonts w:cstheme="minorHAnsi"/>
                <w:sz w:val="18"/>
                <w:szCs w:val="18"/>
              </w:rPr>
            </w:pPr>
          </w:p>
          <w:p w:rsidR="00EA395C" w:rsidRPr="000E4698" w:rsidRDefault="00EA395C" w:rsidP="00D4450C">
            <w:pPr>
              <w:pStyle w:val="ListParagraph"/>
              <w:numPr>
                <w:ilvl w:val="0"/>
                <w:numId w:val="26"/>
              </w:numPr>
              <w:ind w:left="130" w:hanging="143"/>
              <w:rPr>
                <w:rFonts w:cstheme="minorHAnsi"/>
                <w:sz w:val="18"/>
                <w:szCs w:val="18"/>
              </w:rPr>
            </w:pPr>
            <w:r w:rsidRPr="000E4698">
              <w:rPr>
                <w:rFonts w:cstheme="minorHAnsi"/>
                <w:sz w:val="18"/>
                <w:szCs w:val="18"/>
              </w:rPr>
              <w:t>Pupil Premium children to achieve in line with their peers across all subjects, making accelerated progress.</w:t>
            </w:r>
          </w:p>
          <w:p w:rsidR="00EA395C" w:rsidRPr="000E4698" w:rsidRDefault="00EA395C" w:rsidP="00247E5B">
            <w:pPr>
              <w:rPr>
                <w:rFonts w:cstheme="minorHAnsi"/>
                <w:b/>
                <w:sz w:val="24"/>
                <w:szCs w:val="24"/>
              </w:rPr>
            </w:pPr>
          </w:p>
        </w:tc>
        <w:tc>
          <w:tcPr>
            <w:tcW w:w="925" w:type="pct"/>
            <w:vMerge w:val="restart"/>
            <w:tcBorders>
              <w:top w:val="single" w:sz="18" w:space="0" w:color="auto"/>
              <w:right w:val="single" w:sz="18" w:space="0" w:color="auto"/>
            </w:tcBorders>
            <w:shd w:val="clear" w:color="auto" w:fill="FFFFFF" w:themeFill="background1"/>
            <w:vAlign w:val="center"/>
          </w:tcPr>
          <w:p w:rsidR="00EA395C" w:rsidRPr="000E4698" w:rsidRDefault="00EA395C" w:rsidP="002D7902">
            <w:pPr>
              <w:pStyle w:val="ListParagraph"/>
              <w:numPr>
                <w:ilvl w:val="0"/>
                <w:numId w:val="25"/>
              </w:numPr>
              <w:ind w:left="195" w:hanging="218"/>
              <w:contextualSpacing w:val="0"/>
              <w:rPr>
                <w:rFonts w:cstheme="minorHAnsi"/>
                <w:sz w:val="18"/>
                <w:szCs w:val="18"/>
              </w:rPr>
            </w:pPr>
            <w:r w:rsidRPr="000E4698">
              <w:rPr>
                <w:rFonts w:cstheme="minorHAnsi"/>
                <w:sz w:val="18"/>
                <w:szCs w:val="18"/>
              </w:rPr>
              <w:t xml:space="preserve">Pupil Premium child working in line with peers. </w:t>
            </w:r>
          </w:p>
          <w:p w:rsidR="00EA395C" w:rsidRPr="000E4698" w:rsidRDefault="00EA395C" w:rsidP="002D7902">
            <w:pPr>
              <w:pStyle w:val="ListParagraph"/>
              <w:numPr>
                <w:ilvl w:val="0"/>
                <w:numId w:val="25"/>
              </w:numPr>
              <w:ind w:left="195" w:hanging="218"/>
              <w:contextualSpacing w:val="0"/>
              <w:rPr>
                <w:rFonts w:cstheme="minorHAnsi"/>
                <w:sz w:val="18"/>
                <w:szCs w:val="18"/>
              </w:rPr>
            </w:pPr>
            <w:r w:rsidRPr="000E4698">
              <w:rPr>
                <w:rFonts w:cstheme="minorHAnsi"/>
                <w:sz w:val="18"/>
                <w:szCs w:val="18"/>
              </w:rPr>
              <w:t>Pupil Premium children invited to and attend recovery curriculum boosters</w:t>
            </w:r>
          </w:p>
          <w:p w:rsidR="00EA395C" w:rsidRPr="000E4698" w:rsidRDefault="00EA395C" w:rsidP="002D7902">
            <w:pPr>
              <w:pStyle w:val="ListParagraph"/>
              <w:numPr>
                <w:ilvl w:val="0"/>
                <w:numId w:val="25"/>
              </w:numPr>
              <w:ind w:left="195" w:hanging="218"/>
              <w:contextualSpacing w:val="0"/>
              <w:rPr>
                <w:rFonts w:cstheme="minorHAnsi"/>
                <w:sz w:val="18"/>
                <w:szCs w:val="18"/>
              </w:rPr>
            </w:pPr>
            <w:r w:rsidRPr="000E4698">
              <w:rPr>
                <w:rFonts w:cstheme="minorHAnsi"/>
                <w:sz w:val="18"/>
                <w:szCs w:val="18"/>
              </w:rPr>
              <w:t xml:space="preserve">Catch up curriculum evident in pupil premium children’s books. </w:t>
            </w:r>
          </w:p>
          <w:p w:rsidR="00EA395C" w:rsidRPr="000E4698" w:rsidRDefault="00EA395C" w:rsidP="002D7902">
            <w:pPr>
              <w:pStyle w:val="ListParagraph"/>
              <w:numPr>
                <w:ilvl w:val="0"/>
                <w:numId w:val="25"/>
              </w:numPr>
              <w:ind w:left="195" w:hanging="218"/>
              <w:contextualSpacing w:val="0"/>
              <w:rPr>
                <w:rFonts w:cstheme="minorHAnsi"/>
                <w:sz w:val="18"/>
                <w:szCs w:val="18"/>
              </w:rPr>
            </w:pPr>
            <w:r w:rsidRPr="000E4698">
              <w:rPr>
                <w:rFonts w:cstheme="minorHAnsi"/>
                <w:sz w:val="18"/>
                <w:szCs w:val="18"/>
              </w:rPr>
              <w:t>Gaps closed in attainment.</w:t>
            </w:r>
          </w:p>
          <w:p w:rsidR="00EA395C" w:rsidRPr="000E4698" w:rsidRDefault="00EA395C" w:rsidP="00142D95">
            <w:pPr>
              <w:jc w:val="center"/>
              <w:rPr>
                <w:rFonts w:cstheme="minorHAnsi"/>
                <w:b/>
                <w:sz w:val="24"/>
                <w:szCs w:val="24"/>
              </w:rPr>
            </w:pPr>
          </w:p>
        </w:tc>
      </w:tr>
      <w:tr w:rsidR="004A11C6" w:rsidRPr="00DC7A92" w:rsidTr="000E4698">
        <w:trPr>
          <w:trHeight w:val="305"/>
        </w:trPr>
        <w:tc>
          <w:tcPr>
            <w:tcW w:w="1074" w:type="pct"/>
            <w:vMerge/>
            <w:tcBorders>
              <w:left w:val="single" w:sz="18" w:space="0" w:color="auto"/>
            </w:tcBorders>
            <w:shd w:val="clear" w:color="auto" w:fill="00B0F0"/>
            <w:vAlign w:val="center"/>
          </w:tcPr>
          <w:p w:rsidR="00EA395C" w:rsidRPr="00EA118C" w:rsidRDefault="00EA395C" w:rsidP="00EA118C">
            <w:pPr>
              <w:rPr>
                <w:rFonts w:cstheme="minorHAnsi"/>
                <w:sz w:val="18"/>
                <w:szCs w:val="18"/>
              </w:rPr>
            </w:pPr>
          </w:p>
        </w:tc>
        <w:tc>
          <w:tcPr>
            <w:tcW w:w="929" w:type="pct"/>
            <w:tcBorders>
              <w:top w:val="single" w:sz="18" w:space="0" w:color="auto"/>
              <w:bottom w:val="single" w:sz="18" w:space="0" w:color="auto"/>
            </w:tcBorders>
            <w:shd w:val="clear" w:color="auto" w:fill="FFFFFF" w:themeFill="background1"/>
            <w:vAlign w:val="center"/>
          </w:tcPr>
          <w:p w:rsidR="00EA395C" w:rsidRPr="00EA118C" w:rsidRDefault="00EA395C" w:rsidP="00EA118C">
            <w:pPr>
              <w:pStyle w:val="ListParagraph"/>
              <w:numPr>
                <w:ilvl w:val="0"/>
                <w:numId w:val="24"/>
              </w:numPr>
              <w:ind w:left="271"/>
              <w:rPr>
                <w:rFonts w:eastAsia="Arial" w:cstheme="minorHAnsi"/>
                <w:color w:val="000000" w:themeColor="text1"/>
                <w:sz w:val="18"/>
                <w:szCs w:val="18"/>
              </w:rPr>
            </w:pPr>
            <w:r>
              <w:rPr>
                <w:rFonts w:eastAsia="Arial" w:cstheme="minorHAnsi"/>
                <w:color w:val="000000" w:themeColor="text1"/>
                <w:sz w:val="18"/>
                <w:szCs w:val="18"/>
              </w:rPr>
              <w:t xml:space="preserve">Additional phonics boosters to take place in each year group once per week to address gaps due to school closures. </w:t>
            </w:r>
          </w:p>
        </w:tc>
        <w:tc>
          <w:tcPr>
            <w:tcW w:w="685" w:type="pct"/>
            <w:tcBorders>
              <w:top w:val="single" w:sz="18" w:space="0" w:color="auto"/>
              <w:bottom w:val="single" w:sz="18" w:space="0" w:color="auto"/>
            </w:tcBorders>
            <w:shd w:val="clear" w:color="auto" w:fill="FFFFFF" w:themeFill="background1"/>
          </w:tcPr>
          <w:p w:rsidR="00EA395C" w:rsidRPr="00EA118C" w:rsidRDefault="00EA395C" w:rsidP="00142D95">
            <w:pPr>
              <w:jc w:val="center"/>
              <w:rPr>
                <w:rFonts w:eastAsia="Arial" w:cstheme="minorHAnsi"/>
                <w:color w:val="000000" w:themeColor="text1"/>
                <w:sz w:val="18"/>
                <w:szCs w:val="18"/>
              </w:rPr>
            </w:pPr>
            <w:r w:rsidRPr="00184112">
              <w:rPr>
                <w:rFonts w:cstheme="minorHAnsi"/>
                <w:sz w:val="18"/>
                <w:szCs w:val="18"/>
              </w:rPr>
              <w:t>During lockdown the remote learning was not consistently accessed by all pupils.</w:t>
            </w:r>
          </w:p>
        </w:tc>
        <w:tc>
          <w:tcPr>
            <w:tcW w:w="663" w:type="pct"/>
            <w:tcBorders>
              <w:top w:val="single" w:sz="18" w:space="0" w:color="auto"/>
              <w:bottom w:val="single" w:sz="18" w:space="0" w:color="auto"/>
            </w:tcBorders>
            <w:shd w:val="clear" w:color="auto" w:fill="FFFFFF" w:themeFill="background1"/>
            <w:vAlign w:val="center"/>
          </w:tcPr>
          <w:p w:rsidR="00EA395C" w:rsidRDefault="00EA395C" w:rsidP="00113D75">
            <w:pPr>
              <w:jc w:val="center"/>
              <w:rPr>
                <w:rFonts w:cstheme="minorHAnsi"/>
                <w:sz w:val="18"/>
                <w:szCs w:val="18"/>
              </w:rPr>
            </w:pPr>
            <w:r>
              <w:rPr>
                <w:rFonts w:cstheme="minorHAnsi"/>
                <w:sz w:val="18"/>
                <w:szCs w:val="18"/>
              </w:rPr>
              <w:t xml:space="preserve">Term Time Boosters: </w:t>
            </w:r>
          </w:p>
          <w:p w:rsidR="00EA395C" w:rsidRPr="00247E5B" w:rsidRDefault="00EA395C" w:rsidP="00113D75">
            <w:pPr>
              <w:jc w:val="center"/>
              <w:rPr>
                <w:rFonts w:cstheme="minorHAnsi"/>
                <w:sz w:val="18"/>
                <w:szCs w:val="18"/>
              </w:rPr>
            </w:pPr>
            <w:r w:rsidRPr="00247E5B">
              <w:rPr>
                <w:rFonts w:cstheme="minorHAnsi"/>
                <w:sz w:val="18"/>
                <w:szCs w:val="18"/>
              </w:rPr>
              <w:t>Cost split between PP funding &amp; Catch Up Premium Funding</w:t>
            </w:r>
          </w:p>
          <w:p w:rsidR="00EA395C" w:rsidRDefault="00EA395C" w:rsidP="00142D95">
            <w:pPr>
              <w:jc w:val="center"/>
              <w:rPr>
                <w:rFonts w:cstheme="minorHAnsi"/>
                <w:sz w:val="18"/>
                <w:szCs w:val="18"/>
              </w:rPr>
            </w:pPr>
          </w:p>
          <w:p w:rsidR="00EA395C" w:rsidRDefault="00EA395C" w:rsidP="00142D95">
            <w:pPr>
              <w:jc w:val="center"/>
              <w:rPr>
                <w:rFonts w:cstheme="minorHAnsi"/>
                <w:sz w:val="18"/>
                <w:szCs w:val="18"/>
              </w:rPr>
            </w:pPr>
            <w:r>
              <w:rPr>
                <w:rFonts w:cstheme="minorHAnsi"/>
                <w:sz w:val="18"/>
                <w:szCs w:val="18"/>
              </w:rPr>
              <w:t>4 x £25   = £100</w:t>
            </w:r>
          </w:p>
          <w:p w:rsidR="00EA395C" w:rsidRDefault="00EA395C" w:rsidP="00142D95">
            <w:pPr>
              <w:jc w:val="center"/>
              <w:rPr>
                <w:rFonts w:cstheme="minorHAnsi"/>
                <w:sz w:val="18"/>
                <w:szCs w:val="18"/>
              </w:rPr>
            </w:pPr>
          </w:p>
          <w:p w:rsidR="00EA395C" w:rsidRDefault="00EA395C" w:rsidP="00113D75">
            <w:pPr>
              <w:jc w:val="center"/>
              <w:rPr>
                <w:rFonts w:cstheme="minorHAnsi"/>
                <w:sz w:val="18"/>
                <w:szCs w:val="18"/>
              </w:rPr>
            </w:pPr>
            <w:r>
              <w:rPr>
                <w:rFonts w:cstheme="minorHAnsi"/>
                <w:sz w:val="18"/>
                <w:szCs w:val="18"/>
              </w:rPr>
              <w:t>£100 x 25 = £2500</w:t>
            </w:r>
          </w:p>
          <w:p w:rsidR="00EA395C" w:rsidRDefault="00EA395C" w:rsidP="00113D75">
            <w:pPr>
              <w:jc w:val="center"/>
              <w:rPr>
                <w:rFonts w:cstheme="minorHAnsi"/>
                <w:sz w:val="18"/>
                <w:szCs w:val="18"/>
              </w:rPr>
            </w:pPr>
          </w:p>
          <w:p w:rsidR="00EA395C" w:rsidRPr="00113D75" w:rsidRDefault="00EA395C" w:rsidP="00113D75">
            <w:pPr>
              <w:jc w:val="center"/>
              <w:rPr>
                <w:rFonts w:cstheme="minorHAnsi"/>
                <w:b/>
                <w:sz w:val="18"/>
                <w:szCs w:val="18"/>
              </w:rPr>
            </w:pPr>
            <w:r w:rsidRPr="00113D75">
              <w:rPr>
                <w:rFonts w:cstheme="minorHAnsi"/>
                <w:b/>
                <w:sz w:val="18"/>
                <w:szCs w:val="18"/>
              </w:rPr>
              <w:t>½ = £1</w:t>
            </w:r>
            <w:r>
              <w:rPr>
                <w:rFonts w:cstheme="minorHAnsi"/>
                <w:b/>
                <w:sz w:val="18"/>
                <w:szCs w:val="18"/>
              </w:rPr>
              <w:t>,</w:t>
            </w:r>
            <w:r w:rsidRPr="00113D75">
              <w:rPr>
                <w:rFonts w:cstheme="minorHAnsi"/>
                <w:b/>
                <w:sz w:val="18"/>
                <w:szCs w:val="18"/>
              </w:rPr>
              <w:t>250</w:t>
            </w:r>
          </w:p>
        </w:tc>
        <w:tc>
          <w:tcPr>
            <w:tcW w:w="724" w:type="pct"/>
            <w:vMerge/>
            <w:shd w:val="clear" w:color="auto" w:fill="FFFFFF" w:themeFill="background1"/>
            <w:vAlign w:val="center"/>
          </w:tcPr>
          <w:p w:rsidR="00EA395C" w:rsidRPr="00247E5B" w:rsidRDefault="00EA395C" w:rsidP="00247E5B">
            <w:pPr>
              <w:pStyle w:val="ListParagraph"/>
              <w:numPr>
                <w:ilvl w:val="0"/>
                <w:numId w:val="26"/>
              </w:numPr>
              <w:ind w:left="630"/>
              <w:rPr>
                <w:rFonts w:ascii="Arial" w:hAnsi="Arial" w:cs="Arial"/>
                <w:sz w:val="18"/>
                <w:szCs w:val="18"/>
              </w:rPr>
            </w:pPr>
          </w:p>
        </w:tc>
        <w:tc>
          <w:tcPr>
            <w:tcW w:w="925" w:type="pct"/>
            <w:vMerge/>
            <w:tcBorders>
              <w:right w:val="single" w:sz="18" w:space="0" w:color="auto"/>
            </w:tcBorders>
            <w:shd w:val="clear" w:color="auto" w:fill="FFFFFF" w:themeFill="background1"/>
            <w:vAlign w:val="center"/>
          </w:tcPr>
          <w:p w:rsidR="00EA395C" w:rsidRPr="009E74B7" w:rsidRDefault="00EA395C" w:rsidP="00247E5B">
            <w:pPr>
              <w:pStyle w:val="ListParagraph"/>
              <w:numPr>
                <w:ilvl w:val="0"/>
                <w:numId w:val="25"/>
              </w:numPr>
              <w:ind w:left="337"/>
              <w:contextualSpacing w:val="0"/>
              <w:rPr>
                <w:rFonts w:ascii="Arial" w:hAnsi="Arial" w:cs="Arial"/>
                <w:sz w:val="18"/>
                <w:szCs w:val="18"/>
              </w:rPr>
            </w:pPr>
          </w:p>
        </w:tc>
      </w:tr>
      <w:tr w:rsidR="004A11C6" w:rsidRPr="00DC7A92" w:rsidTr="000E4698">
        <w:trPr>
          <w:trHeight w:val="305"/>
        </w:trPr>
        <w:tc>
          <w:tcPr>
            <w:tcW w:w="1074" w:type="pct"/>
            <w:vMerge/>
            <w:tcBorders>
              <w:left w:val="single" w:sz="18" w:space="0" w:color="auto"/>
            </w:tcBorders>
            <w:shd w:val="clear" w:color="auto" w:fill="00B0F0"/>
            <w:vAlign w:val="center"/>
          </w:tcPr>
          <w:p w:rsidR="00EA395C" w:rsidRPr="00EA118C" w:rsidRDefault="00EA395C" w:rsidP="00EA118C">
            <w:pPr>
              <w:rPr>
                <w:rFonts w:cstheme="minorHAnsi"/>
                <w:sz w:val="18"/>
                <w:szCs w:val="18"/>
              </w:rPr>
            </w:pPr>
          </w:p>
        </w:tc>
        <w:tc>
          <w:tcPr>
            <w:tcW w:w="929" w:type="pct"/>
            <w:tcBorders>
              <w:top w:val="single" w:sz="18" w:space="0" w:color="auto"/>
              <w:bottom w:val="single" w:sz="18" w:space="0" w:color="auto"/>
            </w:tcBorders>
            <w:shd w:val="clear" w:color="auto" w:fill="FFFFFF" w:themeFill="background1"/>
            <w:vAlign w:val="center"/>
          </w:tcPr>
          <w:p w:rsidR="00EA395C" w:rsidRDefault="00EA395C" w:rsidP="00EA118C">
            <w:pPr>
              <w:pStyle w:val="ListParagraph"/>
              <w:numPr>
                <w:ilvl w:val="0"/>
                <w:numId w:val="24"/>
              </w:numPr>
              <w:ind w:left="271"/>
              <w:rPr>
                <w:rFonts w:eastAsia="Arial" w:cstheme="minorHAnsi"/>
                <w:color w:val="000000" w:themeColor="text1"/>
                <w:sz w:val="18"/>
                <w:szCs w:val="18"/>
              </w:rPr>
            </w:pPr>
            <w:r>
              <w:rPr>
                <w:rFonts w:eastAsia="Arial" w:cstheme="minorHAnsi"/>
                <w:color w:val="000000" w:themeColor="text1"/>
                <w:sz w:val="18"/>
                <w:szCs w:val="18"/>
              </w:rPr>
              <w:t xml:space="preserve">CPG Catch UP Bundle books purchased for every child in the school </w:t>
            </w:r>
          </w:p>
        </w:tc>
        <w:tc>
          <w:tcPr>
            <w:tcW w:w="685" w:type="pct"/>
            <w:tcBorders>
              <w:top w:val="single" w:sz="18" w:space="0" w:color="auto"/>
              <w:bottom w:val="single" w:sz="18" w:space="0" w:color="auto"/>
            </w:tcBorders>
            <w:shd w:val="clear" w:color="auto" w:fill="FFFFFF" w:themeFill="background1"/>
          </w:tcPr>
          <w:p w:rsidR="00EA395C" w:rsidRDefault="00EA395C" w:rsidP="00142D95">
            <w:pPr>
              <w:jc w:val="center"/>
              <w:rPr>
                <w:rFonts w:cstheme="minorHAnsi"/>
                <w:sz w:val="18"/>
                <w:szCs w:val="18"/>
              </w:rPr>
            </w:pPr>
            <w:r w:rsidRPr="00184112">
              <w:rPr>
                <w:rFonts w:cstheme="minorHAnsi"/>
                <w:sz w:val="18"/>
                <w:szCs w:val="18"/>
              </w:rPr>
              <w:t>During lockdown the remote learning was not consistently accessed by all pupils.</w:t>
            </w:r>
          </w:p>
        </w:tc>
        <w:tc>
          <w:tcPr>
            <w:tcW w:w="663" w:type="pct"/>
            <w:tcBorders>
              <w:top w:val="single" w:sz="18" w:space="0" w:color="auto"/>
              <w:bottom w:val="single" w:sz="18" w:space="0" w:color="auto"/>
            </w:tcBorders>
            <w:shd w:val="clear" w:color="auto" w:fill="FFFFFF" w:themeFill="background1"/>
            <w:vAlign w:val="center"/>
          </w:tcPr>
          <w:p w:rsidR="00EA395C" w:rsidRDefault="00EA395C" w:rsidP="00D4450C">
            <w:pPr>
              <w:jc w:val="center"/>
              <w:rPr>
                <w:rFonts w:cstheme="minorHAnsi"/>
                <w:sz w:val="18"/>
                <w:szCs w:val="18"/>
              </w:rPr>
            </w:pPr>
            <w:r>
              <w:rPr>
                <w:rFonts w:cstheme="minorHAnsi"/>
                <w:sz w:val="18"/>
                <w:szCs w:val="18"/>
              </w:rPr>
              <w:t xml:space="preserve">172 (PP Pupils) x £11 = </w:t>
            </w:r>
          </w:p>
          <w:p w:rsidR="00EA395C" w:rsidRPr="00397856" w:rsidRDefault="00EA395C" w:rsidP="00D4450C">
            <w:pPr>
              <w:jc w:val="center"/>
              <w:rPr>
                <w:rFonts w:cstheme="minorHAnsi"/>
                <w:b/>
                <w:sz w:val="18"/>
                <w:szCs w:val="18"/>
              </w:rPr>
            </w:pPr>
            <w:r w:rsidRPr="00397856">
              <w:rPr>
                <w:rFonts w:cstheme="minorHAnsi"/>
                <w:b/>
                <w:sz w:val="18"/>
                <w:szCs w:val="18"/>
              </w:rPr>
              <w:t>£1</w:t>
            </w:r>
            <w:r>
              <w:rPr>
                <w:rFonts w:cstheme="minorHAnsi"/>
                <w:b/>
                <w:sz w:val="18"/>
                <w:szCs w:val="18"/>
              </w:rPr>
              <w:t>,</w:t>
            </w:r>
            <w:r w:rsidRPr="00397856">
              <w:rPr>
                <w:rFonts w:cstheme="minorHAnsi"/>
                <w:b/>
                <w:sz w:val="18"/>
                <w:szCs w:val="18"/>
              </w:rPr>
              <w:t>892</w:t>
            </w:r>
          </w:p>
        </w:tc>
        <w:tc>
          <w:tcPr>
            <w:tcW w:w="724" w:type="pct"/>
            <w:vMerge/>
            <w:tcBorders>
              <w:bottom w:val="single" w:sz="18" w:space="0" w:color="auto"/>
            </w:tcBorders>
            <w:shd w:val="clear" w:color="auto" w:fill="FFFFFF" w:themeFill="background1"/>
            <w:vAlign w:val="center"/>
          </w:tcPr>
          <w:p w:rsidR="00EA395C" w:rsidRPr="00397856" w:rsidRDefault="00EA395C" w:rsidP="00397856">
            <w:pPr>
              <w:rPr>
                <w:rFonts w:ascii="Arial" w:hAnsi="Arial" w:cs="Arial"/>
                <w:sz w:val="18"/>
                <w:szCs w:val="18"/>
              </w:rPr>
            </w:pPr>
          </w:p>
        </w:tc>
        <w:tc>
          <w:tcPr>
            <w:tcW w:w="925" w:type="pct"/>
            <w:vMerge/>
            <w:tcBorders>
              <w:bottom w:val="single" w:sz="18" w:space="0" w:color="auto"/>
              <w:right w:val="single" w:sz="18" w:space="0" w:color="auto"/>
            </w:tcBorders>
            <w:shd w:val="clear" w:color="auto" w:fill="FFFFFF" w:themeFill="background1"/>
            <w:vAlign w:val="center"/>
          </w:tcPr>
          <w:p w:rsidR="00EA395C" w:rsidRDefault="00EA395C" w:rsidP="00D4450C">
            <w:pPr>
              <w:pStyle w:val="ListParagraph"/>
              <w:numPr>
                <w:ilvl w:val="0"/>
                <w:numId w:val="26"/>
              </w:numPr>
              <w:rPr>
                <w:rFonts w:ascii="Arial" w:hAnsi="Arial" w:cs="Arial"/>
                <w:sz w:val="18"/>
                <w:szCs w:val="18"/>
              </w:rPr>
            </w:pPr>
          </w:p>
        </w:tc>
      </w:tr>
      <w:tr w:rsidR="004A11C6" w:rsidRPr="00DC7A92" w:rsidTr="000E4698">
        <w:trPr>
          <w:trHeight w:val="305"/>
        </w:trPr>
        <w:tc>
          <w:tcPr>
            <w:tcW w:w="1074" w:type="pct"/>
            <w:vMerge/>
            <w:tcBorders>
              <w:left w:val="single" w:sz="18" w:space="0" w:color="auto"/>
            </w:tcBorders>
            <w:shd w:val="clear" w:color="auto" w:fill="00B0F0"/>
            <w:vAlign w:val="center"/>
          </w:tcPr>
          <w:p w:rsidR="00EA395C" w:rsidRPr="00EA118C" w:rsidRDefault="00EA395C" w:rsidP="00EA118C">
            <w:pPr>
              <w:rPr>
                <w:rFonts w:cstheme="minorHAnsi"/>
                <w:sz w:val="18"/>
                <w:szCs w:val="18"/>
              </w:rPr>
            </w:pPr>
          </w:p>
        </w:tc>
        <w:tc>
          <w:tcPr>
            <w:tcW w:w="929" w:type="pct"/>
            <w:tcBorders>
              <w:top w:val="single" w:sz="18" w:space="0" w:color="auto"/>
              <w:bottom w:val="single" w:sz="18" w:space="0" w:color="auto"/>
            </w:tcBorders>
            <w:shd w:val="clear" w:color="auto" w:fill="FFFFFF" w:themeFill="background1"/>
            <w:vAlign w:val="center"/>
          </w:tcPr>
          <w:p w:rsidR="00EA395C" w:rsidRPr="000E4698" w:rsidRDefault="00EA395C" w:rsidP="00EA118C">
            <w:pPr>
              <w:pStyle w:val="ListParagraph"/>
              <w:numPr>
                <w:ilvl w:val="0"/>
                <w:numId w:val="24"/>
              </w:numPr>
              <w:ind w:left="271"/>
              <w:rPr>
                <w:rFonts w:eastAsia="Arial" w:cstheme="minorHAnsi"/>
                <w:color w:val="000000" w:themeColor="text1"/>
                <w:sz w:val="18"/>
                <w:szCs w:val="18"/>
              </w:rPr>
            </w:pPr>
            <w:r w:rsidRPr="000E4698">
              <w:rPr>
                <w:rFonts w:eastAsia="Arial" w:cstheme="minorHAnsi"/>
                <w:color w:val="000000" w:themeColor="text1"/>
                <w:sz w:val="18"/>
                <w:szCs w:val="18"/>
              </w:rPr>
              <w:t xml:space="preserve">Use of external workshops to engage children with missed curriculum. </w:t>
            </w:r>
          </w:p>
        </w:tc>
        <w:tc>
          <w:tcPr>
            <w:tcW w:w="685" w:type="pct"/>
            <w:tcBorders>
              <w:top w:val="single" w:sz="18" w:space="0" w:color="auto"/>
              <w:bottom w:val="single" w:sz="18" w:space="0" w:color="auto"/>
            </w:tcBorders>
            <w:shd w:val="clear" w:color="auto" w:fill="FFFFFF" w:themeFill="background1"/>
          </w:tcPr>
          <w:p w:rsidR="00EA395C" w:rsidRPr="000E4698" w:rsidRDefault="00EA395C" w:rsidP="00142D95">
            <w:pPr>
              <w:jc w:val="center"/>
              <w:rPr>
                <w:rFonts w:cstheme="minorHAnsi"/>
                <w:sz w:val="18"/>
                <w:szCs w:val="18"/>
              </w:rPr>
            </w:pPr>
            <w:r w:rsidRPr="000E4698">
              <w:rPr>
                <w:rFonts w:cstheme="minorHAnsi"/>
                <w:sz w:val="18"/>
                <w:szCs w:val="18"/>
              </w:rPr>
              <w:t xml:space="preserve">Due to lock down, entire topics were missed by some year groups. </w:t>
            </w:r>
          </w:p>
        </w:tc>
        <w:tc>
          <w:tcPr>
            <w:tcW w:w="663" w:type="pct"/>
            <w:tcBorders>
              <w:top w:val="single" w:sz="18" w:space="0" w:color="auto"/>
              <w:bottom w:val="single" w:sz="18" w:space="0" w:color="auto"/>
            </w:tcBorders>
            <w:shd w:val="clear" w:color="auto" w:fill="FFFFFF" w:themeFill="background1"/>
            <w:vAlign w:val="center"/>
          </w:tcPr>
          <w:p w:rsidR="00EA395C" w:rsidRPr="000E4698" w:rsidRDefault="00EA395C" w:rsidP="00D4450C">
            <w:pPr>
              <w:jc w:val="center"/>
              <w:rPr>
                <w:rFonts w:cstheme="minorHAnsi"/>
                <w:sz w:val="18"/>
                <w:szCs w:val="18"/>
              </w:rPr>
            </w:pPr>
            <w:r w:rsidRPr="000E4698">
              <w:rPr>
                <w:rFonts w:cstheme="minorHAnsi"/>
                <w:sz w:val="18"/>
                <w:szCs w:val="18"/>
              </w:rPr>
              <w:t>£4000 spilt with catch up premium funding</w:t>
            </w:r>
          </w:p>
          <w:p w:rsidR="00EA395C" w:rsidRPr="000E4698" w:rsidRDefault="00EA395C" w:rsidP="00D4450C">
            <w:pPr>
              <w:jc w:val="center"/>
              <w:rPr>
                <w:rFonts w:cstheme="minorHAnsi"/>
                <w:b/>
                <w:sz w:val="18"/>
                <w:szCs w:val="18"/>
              </w:rPr>
            </w:pPr>
          </w:p>
          <w:p w:rsidR="00EA395C" w:rsidRPr="000E4698" w:rsidRDefault="00EA395C" w:rsidP="00D4450C">
            <w:pPr>
              <w:jc w:val="center"/>
              <w:rPr>
                <w:rFonts w:cstheme="minorHAnsi"/>
                <w:b/>
                <w:sz w:val="18"/>
                <w:szCs w:val="18"/>
              </w:rPr>
            </w:pPr>
            <w:r w:rsidRPr="000E4698">
              <w:rPr>
                <w:rFonts w:cstheme="minorHAnsi"/>
                <w:b/>
                <w:sz w:val="18"/>
                <w:szCs w:val="18"/>
              </w:rPr>
              <w:t>½ = £2,000</w:t>
            </w:r>
          </w:p>
        </w:tc>
        <w:tc>
          <w:tcPr>
            <w:tcW w:w="724" w:type="pct"/>
            <w:tcBorders>
              <w:bottom w:val="single" w:sz="18" w:space="0" w:color="auto"/>
            </w:tcBorders>
            <w:shd w:val="clear" w:color="auto" w:fill="FFFFFF" w:themeFill="background1"/>
            <w:vAlign w:val="center"/>
          </w:tcPr>
          <w:p w:rsidR="00EA395C" w:rsidRPr="000E4698" w:rsidRDefault="00EA395C" w:rsidP="00D4450C">
            <w:pPr>
              <w:pStyle w:val="ListParagraph"/>
              <w:numPr>
                <w:ilvl w:val="0"/>
                <w:numId w:val="26"/>
              </w:numPr>
              <w:ind w:left="130" w:hanging="143"/>
              <w:rPr>
                <w:rFonts w:cstheme="minorHAnsi"/>
                <w:sz w:val="18"/>
                <w:szCs w:val="18"/>
              </w:rPr>
            </w:pPr>
            <w:r w:rsidRPr="000E4698">
              <w:rPr>
                <w:rFonts w:cstheme="minorHAnsi"/>
                <w:sz w:val="18"/>
                <w:szCs w:val="18"/>
              </w:rPr>
              <w:t xml:space="preserve">Pupil premium children to have access to recovered curriculum.  </w:t>
            </w:r>
          </w:p>
        </w:tc>
        <w:tc>
          <w:tcPr>
            <w:tcW w:w="925" w:type="pct"/>
            <w:tcBorders>
              <w:bottom w:val="single" w:sz="18" w:space="0" w:color="auto"/>
              <w:right w:val="single" w:sz="18" w:space="0" w:color="auto"/>
            </w:tcBorders>
            <w:shd w:val="clear" w:color="auto" w:fill="FFFFFF" w:themeFill="background1"/>
            <w:vAlign w:val="center"/>
          </w:tcPr>
          <w:p w:rsidR="00EA395C" w:rsidRPr="000E4698" w:rsidRDefault="00EA395C" w:rsidP="002D7902">
            <w:pPr>
              <w:pStyle w:val="ListParagraph"/>
              <w:numPr>
                <w:ilvl w:val="0"/>
                <w:numId w:val="26"/>
              </w:numPr>
              <w:ind w:left="195" w:hanging="119"/>
              <w:rPr>
                <w:rFonts w:cstheme="minorHAnsi"/>
                <w:sz w:val="18"/>
                <w:szCs w:val="18"/>
              </w:rPr>
            </w:pPr>
            <w:r w:rsidRPr="000E4698">
              <w:rPr>
                <w:rFonts w:cstheme="minorHAnsi"/>
                <w:sz w:val="18"/>
                <w:szCs w:val="18"/>
              </w:rPr>
              <w:t xml:space="preserve">WC scrapbooks evidence the recovered curriculum for all pupils. </w:t>
            </w:r>
          </w:p>
        </w:tc>
      </w:tr>
      <w:tr w:rsidR="004A11C6" w:rsidRPr="00DC7A92" w:rsidTr="000E4698">
        <w:trPr>
          <w:trHeight w:val="305"/>
        </w:trPr>
        <w:tc>
          <w:tcPr>
            <w:tcW w:w="1074" w:type="pct"/>
            <w:vMerge/>
            <w:tcBorders>
              <w:left w:val="single" w:sz="18" w:space="0" w:color="auto"/>
            </w:tcBorders>
            <w:shd w:val="clear" w:color="auto" w:fill="00B0F0"/>
            <w:vAlign w:val="center"/>
          </w:tcPr>
          <w:p w:rsidR="00EA395C" w:rsidRPr="00EA118C" w:rsidRDefault="00EA395C" w:rsidP="00EA118C">
            <w:pPr>
              <w:rPr>
                <w:rFonts w:cstheme="minorHAnsi"/>
                <w:sz w:val="18"/>
                <w:szCs w:val="18"/>
              </w:rPr>
            </w:pPr>
          </w:p>
        </w:tc>
        <w:tc>
          <w:tcPr>
            <w:tcW w:w="929" w:type="pct"/>
            <w:tcBorders>
              <w:top w:val="single" w:sz="18" w:space="0" w:color="auto"/>
              <w:bottom w:val="single" w:sz="18" w:space="0" w:color="auto"/>
            </w:tcBorders>
            <w:shd w:val="clear" w:color="auto" w:fill="FFFFFF" w:themeFill="background1"/>
            <w:vAlign w:val="center"/>
          </w:tcPr>
          <w:p w:rsidR="00EA395C" w:rsidRPr="000E4698" w:rsidRDefault="00EA395C" w:rsidP="00EA118C">
            <w:pPr>
              <w:pStyle w:val="ListParagraph"/>
              <w:numPr>
                <w:ilvl w:val="0"/>
                <w:numId w:val="24"/>
              </w:numPr>
              <w:ind w:left="271"/>
              <w:rPr>
                <w:rFonts w:eastAsia="Arial" w:cstheme="minorHAnsi"/>
                <w:color w:val="000000" w:themeColor="text1"/>
                <w:sz w:val="18"/>
                <w:szCs w:val="18"/>
              </w:rPr>
            </w:pPr>
            <w:proofErr w:type="spellStart"/>
            <w:r w:rsidRPr="000E4698">
              <w:rPr>
                <w:rFonts w:eastAsia="Arial" w:cstheme="minorHAnsi"/>
                <w:color w:val="000000" w:themeColor="text1"/>
                <w:sz w:val="18"/>
                <w:szCs w:val="18"/>
              </w:rPr>
              <w:t>B&amp;D</w:t>
            </w:r>
            <w:proofErr w:type="spellEnd"/>
            <w:r w:rsidRPr="000E4698">
              <w:rPr>
                <w:rFonts w:eastAsia="Arial" w:cstheme="minorHAnsi"/>
                <w:color w:val="000000" w:themeColor="text1"/>
                <w:sz w:val="18"/>
                <w:szCs w:val="18"/>
              </w:rPr>
              <w:t xml:space="preserve"> Library Services</w:t>
            </w:r>
          </w:p>
        </w:tc>
        <w:tc>
          <w:tcPr>
            <w:tcW w:w="685" w:type="pct"/>
            <w:tcBorders>
              <w:top w:val="single" w:sz="18" w:space="0" w:color="auto"/>
              <w:bottom w:val="single" w:sz="18" w:space="0" w:color="auto"/>
            </w:tcBorders>
            <w:shd w:val="clear" w:color="auto" w:fill="FFFFFF" w:themeFill="background1"/>
          </w:tcPr>
          <w:p w:rsidR="00EA395C" w:rsidRPr="000E4698" w:rsidRDefault="00EA395C" w:rsidP="00EA395C">
            <w:pPr>
              <w:pStyle w:val="ListParagraph"/>
              <w:numPr>
                <w:ilvl w:val="0"/>
                <w:numId w:val="24"/>
              </w:numPr>
              <w:ind w:left="284" w:hanging="208"/>
              <w:rPr>
                <w:rFonts w:cstheme="minorHAnsi"/>
                <w:sz w:val="18"/>
                <w:szCs w:val="18"/>
              </w:rPr>
            </w:pPr>
            <w:r w:rsidRPr="000E4698">
              <w:rPr>
                <w:rFonts w:cstheme="minorHAnsi"/>
                <w:sz w:val="18"/>
                <w:szCs w:val="18"/>
              </w:rPr>
              <w:t xml:space="preserve">Due to financial constraints PP children do not always have the same means to access texts to support their learning in school. </w:t>
            </w:r>
          </w:p>
        </w:tc>
        <w:tc>
          <w:tcPr>
            <w:tcW w:w="663" w:type="pct"/>
            <w:tcBorders>
              <w:top w:val="single" w:sz="18" w:space="0" w:color="auto"/>
              <w:bottom w:val="single" w:sz="18" w:space="0" w:color="auto"/>
            </w:tcBorders>
            <w:shd w:val="clear" w:color="auto" w:fill="FFFFFF" w:themeFill="background1"/>
            <w:vAlign w:val="center"/>
          </w:tcPr>
          <w:p w:rsidR="00EA395C" w:rsidRPr="000E4698" w:rsidRDefault="00EA395C" w:rsidP="00D4450C">
            <w:pPr>
              <w:jc w:val="center"/>
              <w:rPr>
                <w:rFonts w:cstheme="minorHAnsi"/>
                <w:b/>
                <w:sz w:val="18"/>
                <w:szCs w:val="18"/>
              </w:rPr>
            </w:pPr>
            <w:r w:rsidRPr="000E4698">
              <w:rPr>
                <w:rFonts w:cstheme="minorHAnsi"/>
                <w:b/>
                <w:sz w:val="18"/>
                <w:szCs w:val="18"/>
              </w:rPr>
              <w:t>£3,361.50</w:t>
            </w:r>
          </w:p>
        </w:tc>
        <w:tc>
          <w:tcPr>
            <w:tcW w:w="724" w:type="pct"/>
            <w:tcBorders>
              <w:bottom w:val="single" w:sz="18" w:space="0" w:color="auto"/>
            </w:tcBorders>
            <w:shd w:val="clear" w:color="auto" w:fill="FFFFFF" w:themeFill="background1"/>
            <w:vAlign w:val="center"/>
          </w:tcPr>
          <w:p w:rsidR="00EA395C" w:rsidRPr="000E4698" w:rsidRDefault="00EA395C" w:rsidP="00D4450C">
            <w:pPr>
              <w:pStyle w:val="ListParagraph"/>
              <w:numPr>
                <w:ilvl w:val="0"/>
                <w:numId w:val="26"/>
              </w:numPr>
              <w:ind w:left="130" w:hanging="143"/>
              <w:rPr>
                <w:rFonts w:cstheme="minorHAnsi"/>
                <w:sz w:val="18"/>
                <w:szCs w:val="18"/>
              </w:rPr>
            </w:pPr>
            <w:r w:rsidRPr="000E4698">
              <w:rPr>
                <w:rFonts w:cstheme="minorHAnsi"/>
                <w:sz w:val="18"/>
                <w:szCs w:val="18"/>
              </w:rPr>
              <w:t xml:space="preserve">Pupil Premium children have access to additional books for the whole curriculum. </w:t>
            </w:r>
          </w:p>
          <w:p w:rsidR="00EA395C" w:rsidRPr="000E4698" w:rsidRDefault="00EA395C" w:rsidP="00D4450C">
            <w:pPr>
              <w:pStyle w:val="ListParagraph"/>
              <w:numPr>
                <w:ilvl w:val="0"/>
                <w:numId w:val="26"/>
              </w:numPr>
              <w:ind w:left="130" w:hanging="143"/>
              <w:rPr>
                <w:rFonts w:cstheme="minorHAnsi"/>
                <w:sz w:val="18"/>
                <w:szCs w:val="18"/>
              </w:rPr>
            </w:pPr>
            <w:r w:rsidRPr="000E4698">
              <w:rPr>
                <w:rFonts w:cstheme="minorHAnsi"/>
                <w:sz w:val="18"/>
                <w:szCs w:val="18"/>
              </w:rPr>
              <w:t xml:space="preserve">Books borrowed to support the recovery curriculum for the P children. </w:t>
            </w:r>
          </w:p>
        </w:tc>
        <w:tc>
          <w:tcPr>
            <w:tcW w:w="925" w:type="pct"/>
            <w:tcBorders>
              <w:bottom w:val="single" w:sz="18" w:space="0" w:color="auto"/>
              <w:right w:val="single" w:sz="18" w:space="0" w:color="auto"/>
            </w:tcBorders>
            <w:shd w:val="clear" w:color="auto" w:fill="FFFFFF" w:themeFill="background1"/>
            <w:vAlign w:val="center"/>
          </w:tcPr>
          <w:p w:rsidR="00EA395C" w:rsidRPr="000E4698" w:rsidRDefault="00EA395C" w:rsidP="002D7902">
            <w:pPr>
              <w:pStyle w:val="ListParagraph"/>
              <w:numPr>
                <w:ilvl w:val="0"/>
                <w:numId w:val="26"/>
              </w:numPr>
              <w:ind w:left="195" w:hanging="119"/>
              <w:rPr>
                <w:rFonts w:cstheme="minorHAnsi"/>
                <w:sz w:val="18"/>
                <w:szCs w:val="18"/>
              </w:rPr>
            </w:pPr>
            <w:r w:rsidRPr="000E4698">
              <w:rPr>
                <w:rFonts w:cstheme="minorHAnsi"/>
                <w:sz w:val="18"/>
                <w:szCs w:val="18"/>
              </w:rPr>
              <w:t xml:space="preserve">Pupil Premium children working in line with their peers in subject areas. </w:t>
            </w:r>
          </w:p>
          <w:p w:rsidR="00EA395C" w:rsidRPr="000E4698" w:rsidRDefault="00EA395C" w:rsidP="002D7902">
            <w:pPr>
              <w:pStyle w:val="ListParagraph"/>
              <w:numPr>
                <w:ilvl w:val="0"/>
                <w:numId w:val="26"/>
              </w:numPr>
              <w:ind w:left="195" w:hanging="119"/>
              <w:rPr>
                <w:rFonts w:cstheme="minorHAnsi"/>
                <w:sz w:val="18"/>
                <w:szCs w:val="18"/>
              </w:rPr>
            </w:pPr>
            <w:r w:rsidRPr="000E4698">
              <w:rPr>
                <w:rFonts w:cstheme="minorHAnsi"/>
                <w:sz w:val="18"/>
                <w:szCs w:val="18"/>
              </w:rPr>
              <w:t xml:space="preserve">Homework and research evidences use of books. </w:t>
            </w:r>
          </w:p>
        </w:tc>
      </w:tr>
      <w:tr w:rsidR="004A11C6" w:rsidRPr="00DC7A92" w:rsidTr="000E4698">
        <w:trPr>
          <w:trHeight w:val="305"/>
        </w:trPr>
        <w:tc>
          <w:tcPr>
            <w:tcW w:w="1074" w:type="pct"/>
            <w:vMerge/>
            <w:tcBorders>
              <w:left w:val="single" w:sz="18" w:space="0" w:color="auto"/>
              <w:bottom w:val="single" w:sz="18" w:space="0" w:color="auto"/>
            </w:tcBorders>
            <w:shd w:val="clear" w:color="auto" w:fill="00B0F0"/>
            <w:vAlign w:val="center"/>
          </w:tcPr>
          <w:p w:rsidR="00EA395C" w:rsidRPr="00EA118C" w:rsidRDefault="00EA395C" w:rsidP="00EA118C">
            <w:pPr>
              <w:rPr>
                <w:rFonts w:cstheme="minorHAnsi"/>
                <w:sz w:val="18"/>
                <w:szCs w:val="18"/>
              </w:rPr>
            </w:pPr>
          </w:p>
        </w:tc>
        <w:tc>
          <w:tcPr>
            <w:tcW w:w="929" w:type="pct"/>
            <w:tcBorders>
              <w:top w:val="single" w:sz="18" w:space="0" w:color="auto"/>
              <w:bottom w:val="single" w:sz="18" w:space="0" w:color="auto"/>
            </w:tcBorders>
            <w:shd w:val="clear" w:color="auto" w:fill="FFFFFF" w:themeFill="background1"/>
            <w:vAlign w:val="center"/>
          </w:tcPr>
          <w:p w:rsidR="00EA395C" w:rsidRPr="000E4698" w:rsidRDefault="00EA395C" w:rsidP="00EA395C">
            <w:pPr>
              <w:pStyle w:val="ListParagraph"/>
              <w:numPr>
                <w:ilvl w:val="0"/>
                <w:numId w:val="26"/>
              </w:numPr>
              <w:ind w:left="129" w:hanging="194"/>
              <w:rPr>
                <w:rFonts w:cstheme="minorHAnsi"/>
                <w:color w:val="000000" w:themeColor="text1"/>
                <w:sz w:val="18"/>
                <w:szCs w:val="18"/>
              </w:rPr>
            </w:pPr>
            <w:r w:rsidRPr="000E4698">
              <w:rPr>
                <w:rFonts w:cstheme="minorHAnsi"/>
                <w:color w:val="000000" w:themeColor="text1"/>
                <w:sz w:val="18"/>
                <w:szCs w:val="18"/>
              </w:rPr>
              <w:t>Leadership team to provide suitable interventions in key year groups, working alongside the teachers to raise the standards of teaching.</w:t>
            </w:r>
          </w:p>
          <w:p w:rsidR="00EA395C" w:rsidRPr="000E4698" w:rsidRDefault="00EA395C" w:rsidP="00EA395C">
            <w:pPr>
              <w:pStyle w:val="ListParagraph"/>
              <w:numPr>
                <w:ilvl w:val="0"/>
                <w:numId w:val="26"/>
              </w:numPr>
              <w:ind w:left="129" w:hanging="194"/>
              <w:rPr>
                <w:rFonts w:cstheme="minorHAnsi"/>
                <w:color w:val="000000" w:themeColor="text1"/>
                <w:sz w:val="18"/>
                <w:szCs w:val="18"/>
              </w:rPr>
            </w:pPr>
            <w:r w:rsidRPr="000E4698">
              <w:rPr>
                <w:rFonts w:cstheme="minorHAnsi"/>
                <w:color w:val="000000" w:themeColor="text1"/>
                <w:sz w:val="18"/>
                <w:szCs w:val="18"/>
              </w:rPr>
              <w:t>CPD for all staff on raising quality of teaching delivered across many weeks.</w:t>
            </w:r>
          </w:p>
          <w:p w:rsidR="00EA395C" w:rsidRPr="000E4698" w:rsidRDefault="00EA395C" w:rsidP="00EA395C">
            <w:pPr>
              <w:pStyle w:val="ListParagraph"/>
              <w:numPr>
                <w:ilvl w:val="0"/>
                <w:numId w:val="26"/>
              </w:numPr>
              <w:ind w:left="129" w:hanging="194"/>
              <w:rPr>
                <w:rFonts w:cstheme="minorHAnsi"/>
                <w:color w:val="000000" w:themeColor="text1"/>
                <w:sz w:val="18"/>
                <w:szCs w:val="18"/>
              </w:rPr>
            </w:pPr>
            <w:r w:rsidRPr="000E4698">
              <w:rPr>
                <w:rFonts w:cstheme="minorHAnsi"/>
                <w:color w:val="000000" w:themeColor="text1"/>
                <w:sz w:val="18"/>
                <w:szCs w:val="18"/>
              </w:rPr>
              <w:t>Coaching, model lessons, team teaching alongside teachers to develop good practice.</w:t>
            </w:r>
          </w:p>
          <w:p w:rsidR="00EA395C" w:rsidRPr="000E4698" w:rsidRDefault="00EA395C" w:rsidP="00EA395C">
            <w:pPr>
              <w:pStyle w:val="ListParagraph"/>
              <w:numPr>
                <w:ilvl w:val="0"/>
                <w:numId w:val="26"/>
              </w:numPr>
              <w:ind w:left="129" w:hanging="194"/>
              <w:rPr>
                <w:rFonts w:cstheme="minorHAnsi"/>
                <w:color w:val="000000" w:themeColor="text1"/>
                <w:sz w:val="18"/>
                <w:szCs w:val="18"/>
              </w:rPr>
            </w:pPr>
            <w:r w:rsidRPr="000E4698">
              <w:rPr>
                <w:rFonts w:cstheme="minorHAnsi"/>
                <w:color w:val="000000" w:themeColor="text1"/>
                <w:sz w:val="18"/>
                <w:szCs w:val="18"/>
              </w:rPr>
              <w:t>Drop-in surgeries with identified key SLT personnel.</w:t>
            </w:r>
          </w:p>
          <w:p w:rsidR="00EA395C" w:rsidRPr="000E4698" w:rsidRDefault="00EA395C" w:rsidP="00EA395C">
            <w:pPr>
              <w:pStyle w:val="ListParagraph"/>
              <w:numPr>
                <w:ilvl w:val="0"/>
                <w:numId w:val="26"/>
              </w:numPr>
              <w:ind w:left="129" w:hanging="194"/>
              <w:rPr>
                <w:rFonts w:cstheme="minorHAnsi"/>
                <w:color w:val="000000" w:themeColor="text1"/>
                <w:sz w:val="18"/>
                <w:szCs w:val="18"/>
              </w:rPr>
            </w:pPr>
            <w:r w:rsidRPr="000E4698">
              <w:rPr>
                <w:rFonts w:cstheme="minorHAnsi"/>
                <w:color w:val="000000" w:themeColor="text1"/>
                <w:sz w:val="18"/>
                <w:szCs w:val="18"/>
              </w:rPr>
              <w:t xml:space="preserve">Learning Review initiative to be used to evidence good quality teaching through triangulation. </w:t>
            </w:r>
          </w:p>
        </w:tc>
        <w:tc>
          <w:tcPr>
            <w:tcW w:w="685" w:type="pct"/>
            <w:tcBorders>
              <w:top w:val="single" w:sz="18" w:space="0" w:color="auto"/>
              <w:bottom w:val="single" w:sz="18" w:space="0" w:color="auto"/>
            </w:tcBorders>
            <w:shd w:val="clear" w:color="auto" w:fill="FFFFFF" w:themeFill="background1"/>
          </w:tcPr>
          <w:p w:rsidR="00EA395C" w:rsidRPr="000E4698" w:rsidRDefault="00EA395C" w:rsidP="00EA395C">
            <w:pPr>
              <w:pStyle w:val="ListParagraph"/>
              <w:numPr>
                <w:ilvl w:val="0"/>
                <w:numId w:val="26"/>
              </w:numPr>
              <w:ind w:left="142" w:hanging="208"/>
              <w:rPr>
                <w:rFonts w:cstheme="minorHAnsi"/>
                <w:sz w:val="18"/>
                <w:szCs w:val="18"/>
              </w:rPr>
            </w:pPr>
            <w:r w:rsidRPr="000E4698">
              <w:rPr>
                <w:rFonts w:cstheme="minorHAnsi"/>
                <w:sz w:val="18"/>
                <w:szCs w:val="18"/>
              </w:rPr>
              <w:t>Evidence from Sutton trust on Metacognition and collaborative learning</w:t>
            </w:r>
          </w:p>
          <w:p w:rsidR="00EA395C" w:rsidRPr="000E4698" w:rsidRDefault="00EA395C" w:rsidP="00EA395C">
            <w:pPr>
              <w:ind w:left="142" w:hanging="208"/>
              <w:rPr>
                <w:rFonts w:cstheme="minorHAnsi"/>
                <w:sz w:val="18"/>
                <w:szCs w:val="18"/>
              </w:rPr>
            </w:pPr>
          </w:p>
          <w:p w:rsidR="00EA395C" w:rsidRPr="000E4698" w:rsidRDefault="00EA395C" w:rsidP="00EA395C">
            <w:pPr>
              <w:pStyle w:val="ListParagraph"/>
              <w:numPr>
                <w:ilvl w:val="0"/>
                <w:numId w:val="26"/>
              </w:numPr>
              <w:ind w:left="142" w:hanging="208"/>
              <w:rPr>
                <w:rFonts w:cstheme="minorHAnsi"/>
                <w:sz w:val="18"/>
                <w:szCs w:val="18"/>
              </w:rPr>
            </w:pPr>
            <w:r w:rsidRPr="000E4698">
              <w:rPr>
                <w:rFonts w:cstheme="minorHAnsi"/>
                <w:sz w:val="18"/>
                <w:szCs w:val="18"/>
              </w:rPr>
              <w:t xml:space="preserve">School focus on Growth </w:t>
            </w:r>
            <w:proofErr w:type="spellStart"/>
            <w:r w:rsidRPr="000E4698">
              <w:rPr>
                <w:rFonts w:cstheme="minorHAnsi"/>
                <w:sz w:val="18"/>
                <w:szCs w:val="18"/>
              </w:rPr>
              <w:t>Mindsets</w:t>
            </w:r>
            <w:proofErr w:type="spellEnd"/>
            <w:r w:rsidRPr="000E4698">
              <w:rPr>
                <w:rFonts w:cstheme="minorHAnsi"/>
                <w:sz w:val="18"/>
                <w:szCs w:val="18"/>
              </w:rPr>
              <w:t xml:space="preserve"> and personalised learning leading to challenge for all.</w:t>
            </w:r>
          </w:p>
        </w:tc>
        <w:tc>
          <w:tcPr>
            <w:tcW w:w="663" w:type="pct"/>
            <w:tcBorders>
              <w:top w:val="single" w:sz="18" w:space="0" w:color="auto"/>
              <w:bottom w:val="single" w:sz="18" w:space="0" w:color="auto"/>
            </w:tcBorders>
            <w:shd w:val="clear" w:color="auto" w:fill="FFFFFF" w:themeFill="background1"/>
            <w:vAlign w:val="center"/>
          </w:tcPr>
          <w:p w:rsidR="00EA395C" w:rsidRPr="000E4698" w:rsidRDefault="00EA395C" w:rsidP="00EA395C">
            <w:pPr>
              <w:rPr>
                <w:rFonts w:cstheme="minorHAnsi"/>
                <w:color w:val="000000" w:themeColor="text1"/>
                <w:sz w:val="18"/>
                <w:szCs w:val="18"/>
              </w:rPr>
            </w:pPr>
            <w:r w:rsidRPr="000E4698">
              <w:rPr>
                <w:rFonts w:cstheme="minorHAnsi"/>
                <w:color w:val="000000" w:themeColor="text1"/>
                <w:sz w:val="18"/>
                <w:szCs w:val="18"/>
              </w:rPr>
              <w:t>Half-termly</w:t>
            </w:r>
          </w:p>
          <w:p w:rsidR="00EA395C" w:rsidRPr="000E4698" w:rsidRDefault="00EA395C" w:rsidP="00EA395C">
            <w:pPr>
              <w:rPr>
                <w:rFonts w:cstheme="minorHAnsi"/>
                <w:color w:val="000000" w:themeColor="text1"/>
                <w:sz w:val="18"/>
                <w:szCs w:val="18"/>
              </w:rPr>
            </w:pPr>
            <w:r w:rsidRPr="000E4698">
              <w:rPr>
                <w:rFonts w:cstheme="minorHAnsi"/>
                <w:color w:val="000000" w:themeColor="text1"/>
                <w:sz w:val="18"/>
                <w:szCs w:val="18"/>
              </w:rPr>
              <w:t>CPD, Coaching, In-class-modelling</w:t>
            </w:r>
          </w:p>
          <w:p w:rsidR="00EA395C" w:rsidRPr="000E4698" w:rsidRDefault="00EA395C" w:rsidP="00EA395C">
            <w:pPr>
              <w:rPr>
                <w:rFonts w:cstheme="minorHAnsi"/>
                <w:color w:val="000000" w:themeColor="text1"/>
                <w:sz w:val="18"/>
                <w:szCs w:val="18"/>
              </w:rPr>
            </w:pPr>
            <w:r w:rsidRPr="000E4698">
              <w:rPr>
                <w:rFonts w:cstheme="minorHAnsi"/>
                <w:color w:val="000000" w:themeColor="text1"/>
                <w:sz w:val="18"/>
                <w:szCs w:val="18"/>
              </w:rPr>
              <w:t>£50 000</w:t>
            </w:r>
          </w:p>
          <w:p w:rsidR="00EA395C" w:rsidRPr="000E4698" w:rsidRDefault="00EA395C" w:rsidP="00EA395C">
            <w:pPr>
              <w:rPr>
                <w:rFonts w:cstheme="minorHAnsi"/>
                <w:color w:val="000000" w:themeColor="text1"/>
                <w:sz w:val="18"/>
                <w:szCs w:val="18"/>
              </w:rPr>
            </w:pPr>
          </w:p>
          <w:p w:rsidR="00EA395C" w:rsidRPr="000E4698" w:rsidRDefault="00EA395C" w:rsidP="00EA395C">
            <w:pPr>
              <w:rPr>
                <w:rFonts w:cstheme="minorHAnsi"/>
                <w:color w:val="000000" w:themeColor="text1"/>
                <w:sz w:val="18"/>
                <w:szCs w:val="18"/>
              </w:rPr>
            </w:pPr>
            <w:r w:rsidRPr="000E4698">
              <w:rPr>
                <w:rFonts w:cstheme="minorHAnsi"/>
                <w:color w:val="000000" w:themeColor="text1"/>
                <w:sz w:val="18"/>
                <w:szCs w:val="18"/>
              </w:rPr>
              <w:t>Teaching and Learning Reviews (3) -  £40 000</w:t>
            </w:r>
          </w:p>
          <w:p w:rsidR="00EA395C" w:rsidRPr="000E4698" w:rsidRDefault="00EA395C" w:rsidP="00EA395C">
            <w:pPr>
              <w:rPr>
                <w:rFonts w:cstheme="minorHAnsi"/>
                <w:color w:val="000000" w:themeColor="text1"/>
                <w:sz w:val="18"/>
                <w:szCs w:val="18"/>
              </w:rPr>
            </w:pPr>
          </w:p>
          <w:p w:rsidR="00EA395C" w:rsidRPr="000E4698" w:rsidRDefault="00EA395C" w:rsidP="00EA395C">
            <w:pPr>
              <w:rPr>
                <w:rFonts w:cstheme="minorHAnsi"/>
                <w:color w:val="000000" w:themeColor="text1"/>
                <w:sz w:val="18"/>
                <w:szCs w:val="18"/>
              </w:rPr>
            </w:pPr>
            <w:r w:rsidRPr="000E4698">
              <w:rPr>
                <w:rFonts w:cstheme="minorHAnsi"/>
                <w:color w:val="000000" w:themeColor="text1"/>
                <w:sz w:val="18"/>
                <w:szCs w:val="18"/>
              </w:rPr>
              <w:t>External Specialist Teacher £5500</w:t>
            </w:r>
          </w:p>
          <w:p w:rsidR="00EA395C" w:rsidRPr="000E4698" w:rsidRDefault="00EA395C" w:rsidP="00EA395C">
            <w:pPr>
              <w:rPr>
                <w:rFonts w:cstheme="minorHAnsi"/>
                <w:color w:val="000000" w:themeColor="text1"/>
                <w:sz w:val="18"/>
                <w:szCs w:val="18"/>
              </w:rPr>
            </w:pPr>
          </w:p>
          <w:p w:rsidR="00EA395C" w:rsidRPr="000E4698" w:rsidRDefault="00EA395C" w:rsidP="00EA395C">
            <w:pPr>
              <w:rPr>
                <w:rFonts w:cstheme="minorHAnsi"/>
                <w:b/>
                <w:sz w:val="18"/>
                <w:szCs w:val="18"/>
              </w:rPr>
            </w:pPr>
            <w:r w:rsidRPr="000E4698">
              <w:rPr>
                <w:rFonts w:cstheme="minorHAnsi"/>
                <w:color w:val="000000" w:themeColor="text1"/>
                <w:sz w:val="18"/>
                <w:szCs w:val="18"/>
              </w:rPr>
              <w:t>Total: 95,5000</w:t>
            </w:r>
          </w:p>
        </w:tc>
        <w:tc>
          <w:tcPr>
            <w:tcW w:w="724" w:type="pct"/>
            <w:tcBorders>
              <w:bottom w:val="single" w:sz="18" w:space="0" w:color="auto"/>
            </w:tcBorders>
            <w:shd w:val="clear" w:color="auto" w:fill="FFFFFF" w:themeFill="background1"/>
            <w:vAlign w:val="center"/>
          </w:tcPr>
          <w:p w:rsidR="00EA395C" w:rsidRPr="000E4698" w:rsidRDefault="004A11C6" w:rsidP="00D4450C">
            <w:pPr>
              <w:pStyle w:val="ListParagraph"/>
              <w:numPr>
                <w:ilvl w:val="0"/>
                <w:numId w:val="26"/>
              </w:numPr>
              <w:ind w:left="130" w:hanging="143"/>
              <w:rPr>
                <w:rFonts w:cstheme="minorHAnsi"/>
                <w:sz w:val="18"/>
                <w:szCs w:val="18"/>
              </w:rPr>
            </w:pPr>
            <w:r w:rsidRPr="000E4698">
              <w:rPr>
                <w:rFonts w:cstheme="minorHAnsi"/>
                <w:sz w:val="18"/>
                <w:szCs w:val="18"/>
              </w:rPr>
              <w:t xml:space="preserve">Class teachers are able to plan for Pupil premium children effectively. </w:t>
            </w:r>
          </w:p>
          <w:p w:rsidR="004A11C6" w:rsidRPr="000E4698" w:rsidRDefault="004A11C6" w:rsidP="00D4450C">
            <w:pPr>
              <w:pStyle w:val="ListParagraph"/>
              <w:numPr>
                <w:ilvl w:val="0"/>
                <w:numId w:val="26"/>
              </w:numPr>
              <w:ind w:left="130" w:hanging="143"/>
              <w:rPr>
                <w:rFonts w:cstheme="minorHAnsi"/>
                <w:sz w:val="18"/>
                <w:szCs w:val="18"/>
              </w:rPr>
            </w:pPr>
            <w:r w:rsidRPr="000E4698">
              <w:rPr>
                <w:rFonts w:cstheme="minorHAnsi"/>
                <w:sz w:val="18"/>
                <w:szCs w:val="18"/>
              </w:rPr>
              <w:t xml:space="preserve">Teaching and learning is judged as good across the school. </w:t>
            </w:r>
          </w:p>
        </w:tc>
        <w:tc>
          <w:tcPr>
            <w:tcW w:w="925" w:type="pct"/>
            <w:tcBorders>
              <w:bottom w:val="single" w:sz="18" w:space="0" w:color="auto"/>
              <w:right w:val="single" w:sz="18" w:space="0" w:color="auto"/>
            </w:tcBorders>
            <w:shd w:val="clear" w:color="auto" w:fill="FFFFFF" w:themeFill="background1"/>
            <w:vAlign w:val="center"/>
          </w:tcPr>
          <w:p w:rsidR="00EA395C" w:rsidRPr="000E4698" w:rsidRDefault="000E4698" w:rsidP="002D7902">
            <w:pPr>
              <w:pStyle w:val="ListParagraph"/>
              <w:numPr>
                <w:ilvl w:val="0"/>
                <w:numId w:val="26"/>
              </w:numPr>
              <w:ind w:left="195" w:hanging="119"/>
              <w:rPr>
                <w:rFonts w:cstheme="minorHAnsi"/>
                <w:sz w:val="18"/>
                <w:szCs w:val="18"/>
              </w:rPr>
            </w:pPr>
            <w:r w:rsidRPr="000E4698">
              <w:rPr>
                <w:rFonts w:cstheme="minorHAnsi"/>
                <w:sz w:val="18"/>
                <w:szCs w:val="18"/>
              </w:rPr>
              <w:t xml:space="preserve">Pupil premium children attainment improved in subject areas as teaching standards improve. </w:t>
            </w:r>
          </w:p>
          <w:p w:rsidR="000E4698" w:rsidRPr="000E4698" w:rsidRDefault="000E4698" w:rsidP="002D7902">
            <w:pPr>
              <w:pStyle w:val="ListParagraph"/>
              <w:numPr>
                <w:ilvl w:val="0"/>
                <w:numId w:val="26"/>
              </w:numPr>
              <w:ind w:left="195" w:hanging="119"/>
              <w:rPr>
                <w:rFonts w:cstheme="minorHAnsi"/>
                <w:sz w:val="18"/>
                <w:szCs w:val="18"/>
              </w:rPr>
            </w:pPr>
            <w:r w:rsidRPr="000E4698">
              <w:rPr>
                <w:rFonts w:cstheme="minorHAnsi"/>
                <w:sz w:val="18"/>
                <w:szCs w:val="18"/>
              </w:rPr>
              <w:t xml:space="preserve">Pupil premium children are engaged and active learners in all lessons. </w:t>
            </w:r>
          </w:p>
        </w:tc>
      </w:tr>
      <w:tr w:rsidR="005E6FCB" w:rsidRPr="00DC7A92" w:rsidTr="000E4698">
        <w:trPr>
          <w:trHeight w:val="305"/>
        </w:trPr>
        <w:tc>
          <w:tcPr>
            <w:tcW w:w="2688" w:type="pct"/>
            <w:gridSpan w:val="3"/>
            <w:tcBorders>
              <w:left w:val="single" w:sz="18" w:space="0" w:color="auto"/>
              <w:bottom w:val="single" w:sz="18" w:space="0" w:color="auto"/>
            </w:tcBorders>
            <w:shd w:val="clear" w:color="auto" w:fill="00B0F0"/>
            <w:vAlign w:val="center"/>
          </w:tcPr>
          <w:p w:rsidR="005E6FCB" w:rsidRPr="005E6FCB" w:rsidRDefault="005E6FCB" w:rsidP="005E6FCB">
            <w:pPr>
              <w:rPr>
                <w:rFonts w:eastAsia="Arial" w:cstheme="minorHAnsi"/>
                <w:b/>
                <w:color w:val="000000" w:themeColor="text1"/>
                <w:sz w:val="24"/>
                <w:szCs w:val="24"/>
              </w:rPr>
            </w:pPr>
            <w:r w:rsidRPr="005E6FCB">
              <w:rPr>
                <w:rFonts w:eastAsia="Arial" w:cstheme="minorHAnsi"/>
                <w:b/>
                <w:color w:val="000000" w:themeColor="text1"/>
                <w:sz w:val="24"/>
                <w:szCs w:val="24"/>
              </w:rPr>
              <w:t>Total Expenditure</w:t>
            </w:r>
          </w:p>
        </w:tc>
        <w:tc>
          <w:tcPr>
            <w:tcW w:w="2312" w:type="pct"/>
            <w:gridSpan w:val="3"/>
            <w:tcBorders>
              <w:top w:val="single" w:sz="18" w:space="0" w:color="auto"/>
              <w:bottom w:val="single" w:sz="18" w:space="0" w:color="auto"/>
              <w:right w:val="single" w:sz="18" w:space="0" w:color="auto"/>
            </w:tcBorders>
            <w:shd w:val="clear" w:color="auto" w:fill="FFFFFF" w:themeFill="background1"/>
            <w:vAlign w:val="center"/>
          </w:tcPr>
          <w:p w:rsidR="005E6FCB" w:rsidRPr="005E6FCB" w:rsidRDefault="005E6FCB" w:rsidP="00D97DF3">
            <w:pPr>
              <w:rPr>
                <w:rFonts w:cstheme="minorHAnsi"/>
                <w:b/>
                <w:sz w:val="24"/>
                <w:szCs w:val="24"/>
              </w:rPr>
            </w:pPr>
            <w:r w:rsidRPr="005E6FCB">
              <w:rPr>
                <w:rFonts w:cstheme="minorHAnsi"/>
                <w:b/>
                <w:sz w:val="24"/>
                <w:szCs w:val="24"/>
              </w:rPr>
              <w:t>£</w:t>
            </w:r>
            <w:r w:rsidR="00CD7C2F">
              <w:rPr>
                <w:rFonts w:cstheme="minorHAnsi"/>
                <w:b/>
                <w:sz w:val="24"/>
                <w:szCs w:val="24"/>
              </w:rPr>
              <w:t>115</w:t>
            </w:r>
            <w:r w:rsidR="00EA395C">
              <w:rPr>
                <w:rFonts w:cstheme="minorHAnsi"/>
                <w:b/>
                <w:sz w:val="24"/>
                <w:szCs w:val="24"/>
              </w:rPr>
              <w:t>,066</w:t>
            </w:r>
          </w:p>
        </w:tc>
      </w:tr>
      <w:tr w:rsidR="004A11C6" w:rsidRPr="00DC7A92" w:rsidTr="000E4698">
        <w:trPr>
          <w:trHeight w:val="305"/>
        </w:trPr>
        <w:tc>
          <w:tcPr>
            <w:tcW w:w="1074" w:type="pct"/>
            <w:tcBorders>
              <w:left w:val="single" w:sz="18" w:space="0" w:color="auto"/>
              <w:bottom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Barrier to learning</w:t>
            </w:r>
          </w:p>
        </w:tc>
        <w:tc>
          <w:tcPr>
            <w:tcW w:w="929" w:type="pct"/>
            <w:tcBorders>
              <w:top w:val="single" w:sz="18" w:space="0" w:color="auto"/>
              <w:left w:val="single" w:sz="18" w:space="0" w:color="auto"/>
              <w:bottom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Strategies</w:t>
            </w:r>
          </w:p>
        </w:tc>
        <w:tc>
          <w:tcPr>
            <w:tcW w:w="685" w:type="pct"/>
            <w:tcBorders>
              <w:top w:val="single" w:sz="18" w:space="0" w:color="auto"/>
              <w:bottom w:val="single" w:sz="18" w:space="0" w:color="auto"/>
            </w:tcBorders>
            <w:shd w:val="clear" w:color="auto" w:fill="00B0F0"/>
          </w:tcPr>
          <w:p w:rsidR="00EA395C" w:rsidRPr="004D7285" w:rsidRDefault="00EA395C" w:rsidP="00EA395C">
            <w:pPr>
              <w:jc w:val="center"/>
              <w:rPr>
                <w:rFonts w:cstheme="minorHAnsi"/>
                <w:b/>
                <w:sz w:val="24"/>
                <w:szCs w:val="24"/>
              </w:rPr>
            </w:pPr>
            <w:r w:rsidRPr="004D7285">
              <w:rPr>
                <w:rFonts w:cstheme="minorHAnsi"/>
                <w:b/>
                <w:sz w:val="24"/>
                <w:szCs w:val="24"/>
              </w:rPr>
              <w:t>Justification of strategy</w:t>
            </w:r>
          </w:p>
        </w:tc>
        <w:tc>
          <w:tcPr>
            <w:tcW w:w="663" w:type="pct"/>
            <w:tcBorders>
              <w:top w:val="single" w:sz="18" w:space="0" w:color="auto"/>
              <w:bottom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Cost</w:t>
            </w:r>
          </w:p>
        </w:tc>
        <w:tc>
          <w:tcPr>
            <w:tcW w:w="724" w:type="pct"/>
            <w:tcBorders>
              <w:top w:val="single" w:sz="18" w:space="0" w:color="auto"/>
              <w:bottom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Intended outcomes</w:t>
            </w:r>
          </w:p>
        </w:tc>
        <w:tc>
          <w:tcPr>
            <w:tcW w:w="925" w:type="pct"/>
            <w:tcBorders>
              <w:top w:val="single" w:sz="18" w:space="0" w:color="auto"/>
              <w:bottom w:val="single" w:sz="18" w:space="0" w:color="auto"/>
              <w:righ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 xml:space="preserve">Success Criteria </w:t>
            </w:r>
          </w:p>
        </w:tc>
      </w:tr>
      <w:tr w:rsidR="004A11C6" w:rsidRPr="00DC7A92" w:rsidTr="000E4698">
        <w:trPr>
          <w:trHeight w:val="305"/>
        </w:trPr>
        <w:tc>
          <w:tcPr>
            <w:tcW w:w="1074" w:type="pct"/>
            <w:tcBorders>
              <w:left w:val="single" w:sz="18" w:space="0" w:color="auto"/>
              <w:bottom w:val="single" w:sz="18" w:space="0" w:color="auto"/>
            </w:tcBorders>
            <w:shd w:val="clear" w:color="auto" w:fill="00B0F0"/>
            <w:vAlign w:val="center"/>
          </w:tcPr>
          <w:p w:rsidR="00113D75" w:rsidRPr="004A11C6" w:rsidRDefault="00113D75" w:rsidP="004A11C6">
            <w:pPr>
              <w:pStyle w:val="ListParagraph"/>
              <w:numPr>
                <w:ilvl w:val="0"/>
                <w:numId w:val="32"/>
              </w:numPr>
              <w:ind w:left="295"/>
              <w:rPr>
                <w:rFonts w:cstheme="minorHAnsi"/>
                <w:b/>
                <w:sz w:val="24"/>
                <w:szCs w:val="20"/>
              </w:rPr>
            </w:pPr>
            <w:r w:rsidRPr="004A11C6">
              <w:rPr>
                <w:rFonts w:cstheme="minorHAnsi"/>
                <w:b/>
                <w:sz w:val="24"/>
                <w:szCs w:val="20"/>
              </w:rPr>
              <w:t>Engagement of remote learning for all families.</w:t>
            </w:r>
          </w:p>
          <w:p w:rsidR="00113D75" w:rsidRPr="00EA118C" w:rsidRDefault="00113D75" w:rsidP="00113D75">
            <w:pPr>
              <w:rPr>
                <w:rFonts w:cstheme="minorHAnsi"/>
                <w:sz w:val="18"/>
                <w:szCs w:val="18"/>
              </w:rPr>
            </w:pPr>
          </w:p>
        </w:tc>
        <w:tc>
          <w:tcPr>
            <w:tcW w:w="929" w:type="pct"/>
            <w:tcBorders>
              <w:top w:val="single" w:sz="18" w:space="0" w:color="auto"/>
              <w:left w:val="single" w:sz="18" w:space="0" w:color="auto"/>
              <w:bottom w:val="single" w:sz="18" w:space="0" w:color="auto"/>
            </w:tcBorders>
            <w:vAlign w:val="center"/>
          </w:tcPr>
          <w:p w:rsidR="00113D75" w:rsidRPr="00184112" w:rsidRDefault="00113D75" w:rsidP="00113D75">
            <w:pPr>
              <w:pStyle w:val="ListParagraph"/>
              <w:numPr>
                <w:ilvl w:val="0"/>
                <w:numId w:val="15"/>
              </w:numPr>
              <w:rPr>
                <w:rFonts w:cstheme="minorHAnsi"/>
                <w:sz w:val="18"/>
                <w:szCs w:val="18"/>
              </w:rPr>
            </w:pPr>
            <w:r w:rsidRPr="00184112">
              <w:rPr>
                <w:rFonts w:cstheme="minorHAnsi"/>
                <w:sz w:val="18"/>
                <w:szCs w:val="18"/>
              </w:rPr>
              <w:t>Home learning resources</w:t>
            </w:r>
          </w:p>
        </w:tc>
        <w:tc>
          <w:tcPr>
            <w:tcW w:w="685" w:type="pct"/>
            <w:tcBorders>
              <w:top w:val="single" w:sz="18" w:space="0" w:color="auto"/>
              <w:bottom w:val="single" w:sz="18" w:space="0" w:color="auto"/>
            </w:tcBorders>
            <w:vAlign w:val="center"/>
          </w:tcPr>
          <w:p w:rsidR="00113D75" w:rsidRPr="00184112" w:rsidRDefault="00113D75" w:rsidP="00113D75">
            <w:pPr>
              <w:pStyle w:val="ListParagraph"/>
              <w:numPr>
                <w:ilvl w:val="0"/>
                <w:numId w:val="1"/>
              </w:numPr>
              <w:ind w:left="163" w:hanging="218"/>
              <w:rPr>
                <w:rFonts w:cstheme="minorHAnsi"/>
                <w:sz w:val="18"/>
                <w:szCs w:val="18"/>
              </w:rPr>
            </w:pPr>
            <w:r>
              <w:rPr>
                <w:rFonts w:cstheme="minorHAnsi"/>
                <w:sz w:val="18"/>
                <w:szCs w:val="18"/>
              </w:rPr>
              <w:t xml:space="preserve">In the event of </w:t>
            </w:r>
            <w:proofErr w:type="gramStart"/>
            <w:r>
              <w:rPr>
                <w:rFonts w:cstheme="minorHAnsi"/>
                <w:sz w:val="18"/>
                <w:szCs w:val="18"/>
              </w:rPr>
              <w:t>pupil</w:t>
            </w:r>
            <w:r w:rsidRPr="00184112">
              <w:rPr>
                <w:rFonts w:cstheme="minorHAnsi"/>
                <w:sz w:val="18"/>
                <w:szCs w:val="18"/>
              </w:rPr>
              <w:t>s</w:t>
            </w:r>
            <w:proofErr w:type="gramEnd"/>
            <w:r w:rsidRPr="00184112">
              <w:rPr>
                <w:rFonts w:cstheme="minorHAnsi"/>
                <w:sz w:val="18"/>
                <w:szCs w:val="18"/>
              </w:rPr>
              <w:t xml:space="preserve"> self-isolating/future lock downs, resources have been purchased to support home learning. This includes text books, station</w:t>
            </w:r>
            <w:r>
              <w:rPr>
                <w:rFonts w:cstheme="minorHAnsi"/>
                <w:sz w:val="18"/>
                <w:szCs w:val="18"/>
              </w:rPr>
              <w:t>ery and paper-</w:t>
            </w:r>
            <w:r w:rsidRPr="00184112">
              <w:rPr>
                <w:rFonts w:cstheme="minorHAnsi"/>
                <w:sz w:val="18"/>
                <w:szCs w:val="18"/>
              </w:rPr>
              <w:t xml:space="preserve">based packs. </w:t>
            </w:r>
          </w:p>
        </w:tc>
        <w:tc>
          <w:tcPr>
            <w:tcW w:w="663" w:type="pct"/>
            <w:tcBorders>
              <w:top w:val="single" w:sz="18" w:space="0" w:color="auto"/>
              <w:bottom w:val="single" w:sz="18" w:space="0" w:color="auto"/>
            </w:tcBorders>
            <w:vAlign w:val="center"/>
          </w:tcPr>
          <w:p w:rsidR="00113D75" w:rsidRPr="00D4450C" w:rsidRDefault="00113D75" w:rsidP="00113D75">
            <w:pPr>
              <w:pStyle w:val="ListParagraph"/>
              <w:numPr>
                <w:ilvl w:val="0"/>
                <w:numId w:val="19"/>
              </w:numPr>
              <w:ind w:left="357" w:hanging="357"/>
              <w:rPr>
                <w:b/>
                <w:sz w:val="18"/>
                <w:szCs w:val="18"/>
              </w:rPr>
            </w:pPr>
            <w:r w:rsidRPr="00D4450C">
              <w:rPr>
                <w:b/>
                <w:sz w:val="18"/>
                <w:szCs w:val="18"/>
              </w:rPr>
              <w:t>£</w:t>
            </w:r>
            <w:r w:rsidR="00D4450C" w:rsidRPr="00D4450C">
              <w:rPr>
                <w:b/>
                <w:sz w:val="18"/>
                <w:szCs w:val="18"/>
              </w:rPr>
              <w:t>9180</w:t>
            </w:r>
          </w:p>
        </w:tc>
        <w:tc>
          <w:tcPr>
            <w:tcW w:w="724" w:type="pct"/>
            <w:tcBorders>
              <w:top w:val="single" w:sz="18" w:space="0" w:color="auto"/>
              <w:bottom w:val="single" w:sz="18" w:space="0" w:color="auto"/>
            </w:tcBorders>
            <w:vAlign w:val="center"/>
          </w:tcPr>
          <w:p w:rsidR="00113D75" w:rsidRPr="00184112" w:rsidRDefault="00113D75" w:rsidP="00113D75">
            <w:pPr>
              <w:pStyle w:val="ListParagraph"/>
              <w:numPr>
                <w:ilvl w:val="0"/>
                <w:numId w:val="1"/>
              </w:numPr>
              <w:ind w:left="163" w:hanging="218"/>
              <w:rPr>
                <w:rFonts w:cstheme="minorHAnsi"/>
                <w:sz w:val="18"/>
                <w:szCs w:val="18"/>
              </w:rPr>
            </w:pPr>
            <w:r w:rsidRPr="00184112">
              <w:rPr>
                <w:rFonts w:cstheme="minorHAnsi"/>
                <w:sz w:val="18"/>
                <w:szCs w:val="18"/>
              </w:rPr>
              <w:t xml:space="preserve">Ensuring that high quality resources are available will ensure that even if forced to stay at home pupils still have access to learning. </w:t>
            </w:r>
          </w:p>
        </w:tc>
        <w:tc>
          <w:tcPr>
            <w:tcW w:w="925" w:type="pct"/>
            <w:tcBorders>
              <w:top w:val="single" w:sz="18" w:space="0" w:color="auto"/>
              <w:bottom w:val="single" w:sz="18" w:space="0" w:color="auto"/>
              <w:right w:val="single" w:sz="18" w:space="0" w:color="auto"/>
            </w:tcBorders>
            <w:vAlign w:val="center"/>
          </w:tcPr>
          <w:p w:rsidR="00113D75" w:rsidRPr="00184112" w:rsidRDefault="00113D75" w:rsidP="002D7902">
            <w:pPr>
              <w:pStyle w:val="ListParagraph"/>
              <w:numPr>
                <w:ilvl w:val="0"/>
                <w:numId w:val="1"/>
              </w:numPr>
              <w:ind w:left="195" w:hanging="195"/>
              <w:rPr>
                <w:rFonts w:cstheme="minorHAnsi"/>
                <w:sz w:val="18"/>
                <w:szCs w:val="18"/>
              </w:rPr>
            </w:pPr>
            <w:r w:rsidRPr="00184112">
              <w:rPr>
                <w:rFonts w:cstheme="minorHAnsi"/>
                <w:sz w:val="18"/>
                <w:szCs w:val="18"/>
              </w:rPr>
              <w:t>All pupils are able to access their learning and continue to make good progress.</w:t>
            </w:r>
          </w:p>
        </w:tc>
      </w:tr>
      <w:tr w:rsidR="00A02190" w:rsidRPr="00DC7A92" w:rsidTr="000E4698">
        <w:trPr>
          <w:trHeight w:val="305"/>
        </w:trPr>
        <w:tc>
          <w:tcPr>
            <w:tcW w:w="2688" w:type="pct"/>
            <w:gridSpan w:val="3"/>
            <w:tcBorders>
              <w:left w:val="single" w:sz="18" w:space="0" w:color="auto"/>
              <w:bottom w:val="single" w:sz="18" w:space="0" w:color="auto"/>
            </w:tcBorders>
            <w:shd w:val="clear" w:color="auto" w:fill="00B0F0"/>
            <w:vAlign w:val="center"/>
          </w:tcPr>
          <w:p w:rsidR="00A02190" w:rsidRPr="005E6FCB" w:rsidRDefault="00A02190" w:rsidP="00A02190">
            <w:pPr>
              <w:rPr>
                <w:rFonts w:eastAsia="Arial" w:cstheme="minorHAnsi"/>
                <w:b/>
                <w:color w:val="000000" w:themeColor="text1"/>
                <w:sz w:val="24"/>
                <w:szCs w:val="24"/>
              </w:rPr>
            </w:pPr>
            <w:r w:rsidRPr="005E6FCB">
              <w:rPr>
                <w:rFonts w:eastAsia="Arial" w:cstheme="minorHAnsi"/>
                <w:b/>
                <w:color w:val="000000" w:themeColor="text1"/>
                <w:sz w:val="24"/>
                <w:szCs w:val="24"/>
              </w:rPr>
              <w:t>Total Expenditure</w:t>
            </w:r>
          </w:p>
        </w:tc>
        <w:tc>
          <w:tcPr>
            <w:tcW w:w="2312" w:type="pct"/>
            <w:gridSpan w:val="3"/>
            <w:tcBorders>
              <w:top w:val="single" w:sz="18" w:space="0" w:color="auto"/>
              <w:bottom w:val="single" w:sz="18" w:space="0" w:color="auto"/>
              <w:right w:val="single" w:sz="18" w:space="0" w:color="auto"/>
            </w:tcBorders>
            <w:vAlign w:val="center"/>
          </w:tcPr>
          <w:p w:rsidR="00A02190" w:rsidRPr="005E6FCB" w:rsidRDefault="00A02190" w:rsidP="00A02190">
            <w:pPr>
              <w:rPr>
                <w:rFonts w:cstheme="minorHAnsi"/>
                <w:b/>
                <w:sz w:val="24"/>
                <w:szCs w:val="24"/>
              </w:rPr>
            </w:pPr>
            <w:r w:rsidRPr="005E6FCB">
              <w:rPr>
                <w:rFonts w:cstheme="minorHAnsi"/>
                <w:b/>
                <w:sz w:val="24"/>
                <w:szCs w:val="24"/>
              </w:rPr>
              <w:t>£</w:t>
            </w:r>
            <w:r>
              <w:rPr>
                <w:rFonts w:cstheme="minorHAnsi"/>
                <w:b/>
                <w:sz w:val="24"/>
                <w:szCs w:val="24"/>
              </w:rPr>
              <w:t>9,180</w:t>
            </w:r>
          </w:p>
        </w:tc>
      </w:tr>
      <w:tr w:rsidR="004A11C6" w:rsidRPr="00DC7A92" w:rsidTr="000E4698">
        <w:tc>
          <w:tcPr>
            <w:tcW w:w="1074" w:type="pct"/>
            <w:vMerge w:val="restart"/>
            <w:tcBorders>
              <w:top w:val="single" w:sz="18" w:space="0" w:color="auto"/>
              <w:left w:val="single" w:sz="18" w:space="0" w:color="auto"/>
              <w:right w:val="single" w:sz="18" w:space="0" w:color="auto"/>
            </w:tcBorders>
            <w:shd w:val="clear" w:color="auto" w:fill="00B0F0"/>
            <w:vAlign w:val="center"/>
          </w:tcPr>
          <w:p w:rsidR="00A02190" w:rsidRPr="004A11C6" w:rsidRDefault="00A02190" w:rsidP="004A11C6">
            <w:pPr>
              <w:pStyle w:val="ListParagraph"/>
              <w:numPr>
                <w:ilvl w:val="0"/>
                <w:numId w:val="32"/>
              </w:numPr>
              <w:ind w:left="295"/>
              <w:rPr>
                <w:b/>
                <w:sz w:val="24"/>
                <w:szCs w:val="24"/>
              </w:rPr>
            </w:pPr>
            <w:r w:rsidRPr="004A11C6">
              <w:rPr>
                <w:rFonts w:cstheme="minorHAnsi"/>
                <w:b/>
                <w:sz w:val="24"/>
                <w:szCs w:val="24"/>
              </w:rPr>
              <w:t>Social difficulties experiences by families including d housing, finance, family literacy and parental anxieties.</w:t>
            </w:r>
          </w:p>
          <w:p w:rsidR="00A02190" w:rsidRPr="00861F67" w:rsidRDefault="00A02190" w:rsidP="00A02190">
            <w:pPr>
              <w:jc w:val="center"/>
              <w:rPr>
                <w:rFonts w:cstheme="minorHAnsi"/>
                <w:b/>
                <w:color w:val="000000" w:themeColor="text1"/>
                <w:sz w:val="24"/>
                <w:szCs w:val="20"/>
              </w:rPr>
            </w:pPr>
          </w:p>
        </w:tc>
        <w:tc>
          <w:tcPr>
            <w:tcW w:w="929" w:type="pct"/>
            <w:tcBorders>
              <w:left w:val="single" w:sz="18" w:space="0" w:color="auto"/>
              <w:bottom w:val="single" w:sz="18" w:space="0" w:color="auto"/>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Social Inclusion Officer</w:t>
            </w:r>
          </w:p>
        </w:tc>
        <w:tc>
          <w:tcPr>
            <w:tcW w:w="685" w:type="pct"/>
            <w:tcBorders>
              <w:bottom w:val="single" w:sz="18" w:space="0" w:color="auto"/>
            </w:tcBorders>
            <w:vAlign w:val="center"/>
          </w:tcPr>
          <w:p w:rsidR="00A02190" w:rsidRPr="00184112" w:rsidRDefault="00A02190" w:rsidP="00A02190">
            <w:pPr>
              <w:pStyle w:val="ListParagraph"/>
              <w:numPr>
                <w:ilvl w:val="0"/>
                <w:numId w:val="1"/>
              </w:numPr>
              <w:ind w:left="357" w:hanging="357"/>
              <w:rPr>
                <w:rFonts w:cstheme="minorHAnsi"/>
                <w:sz w:val="18"/>
                <w:szCs w:val="18"/>
              </w:rPr>
            </w:pPr>
            <w:r w:rsidRPr="00184112">
              <w:rPr>
                <w:rFonts w:cstheme="minorHAnsi"/>
                <w:sz w:val="18"/>
                <w:szCs w:val="18"/>
              </w:rPr>
              <w:t xml:space="preserve">Pastoral issues with children and families are referred to the Social Inclusion Officer enabling full-time attention to teaching. </w:t>
            </w:r>
          </w:p>
        </w:tc>
        <w:tc>
          <w:tcPr>
            <w:tcW w:w="663" w:type="pct"/>
            <w:tcBorders>
              <w:bottom w:val="single" w:sz="18" w:space="0" w:color="auto"/>
            </w:tcBorders>
            <w:vAlign w:val="center"/>
          </w:tcPr>
          <w:p w:rsidR="00A02190" w:rsidRPr="00057505" w:rsidRDefault="00A02190" w:rsidP="00A02190">
            <w:pPr>
              <w:pStyle w:val="ListParagraph"/>
              <w:numPr>
                <w:ilvl w:val="0"/>
                <w:numId w:val="19"/>
              </w:numPr>
              <w:ind w:left="357" w:hanging="357"/>
              <w:rPr>
                <w:b/>
                <w:sz w:val="18"/>
                <w:szCs w:val="18"/>
              </w:rPr>
            </w:pPr>
            <w:r>
              <w:rPr>
                <w:b/>
                <w:sz w:val="18"/>
                <w:szCs w:val="18"/>
              </w:rPr>
              <w:t>£8</w:t>
            </w:r>
            <w:r w:rsidRPr="00057505">
              <w:rPr>
                <w:b/>
                <w:sz w:val="18"/>
                <w:szCs w:val="18"/>
              </w:rPr>
              <w:t>,200</w:t>
            </w:r>
          </w:p>
        </w:tc>
        <w:tc>
          <w:tcPr>
            <w:tcW w:w="724" w:type="pct"/>
            <w:tcBorders>
              <w:bottom w:val="single" w:sz="18" w:space="0" w:color="auto"/>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Ensuring physical and mental well-being</w:t>
            </w:r>
            <w:r>
              <w:rPr>
                <w:rFonts w:cstheme="minorHAnsi"/>
                <w:sz w:val="18"/>
                <w:szCs w:val="18"/>
              </w:rPr>
              <w:t>.</w:t>
            </w:r>
          </w:p>
        </w:tc>
        <w:tc>
          <w:tcPr>
            <w:tcW w:w="925" w:type="pct"/>
            <w:tcBorders>
              <w:bottom w:val="single" w:sz="18" w:space="0" w:color="auto"/>
              <w:right w:val="single" w:sz="18" w:space="0" w:color="auto"/>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Reduction in the impac</w:t>
            </w:r>
            <w:r>
              <w:rPr>
                <w:rFonts w:cstheme="minorHAnsi"/>
                <w:sz w:val="18"/>
                <w:szCs w:val="18"/>
              </w:rPr>
              <w:t>t of external barriers on pupil</w:t>
            </w:r>
            <w:r w:rsidRPr="00184112">
              <w:rPr>
                <w:rFonts w:cstheme="minorHAnsi"/>
                <w:sz w:val="18"/>
                <w:szCs w:val="18"/>
              </w:rPr>
              <w:t>s</w:t>
            </w:r>
            <w:r>
              <w:rPr>
                <w:rFonts w:cstheme="minorHAnsi"/>
                <w:sz w:val="18"/>
                <w:szCs w:val="18"/>
              </w:rPr>
              <w:t>’</w:t>
            </w:r>
            <w:r w:rsidRPr="00184112">
              <w:rPr>
                <w:rFonts w:cstheme="minorHAnsi"/>
                <w:sz w:val="18"/>
                <w:szCs w:val="18"/>
              </w:rPr>
              <w:t xml:space="preserve"> learning. </w:t>
            </w:r>
          </w:p>
        </w:tc>
      </w:tr>
      <w:tr w:rsidR="004A11C6" w:rsidRPr="00DC7A92" w:rsidTr="000E4698">
        <w:tc>
          <w:tcPr>
            <w:tcW w:w="1074" w:type="pct"/>
            <w:vMerge/>
            <w:tcBorders>
              <w:left w:val="single" w:sz="18" w:space="0" w:color="auto"/>
              <w:right w:val="single" w:sz="18" w:space="0" w:color="auto"/>
            </w:tcBorders>
            <w:shd w:val="clear" w:color="auto" w:fill="00B0F0"/>
            <w:vAlign w:val="center"/>
          </w:tcPr>
          <w:p w:rsidR="00A02190" w:rsidRPr="004D7285" w:rsidRDefault="00A02190" w:rsidP="00A02190">
            <w:pPr>
              <w:jc w:val="center"/>
              <w:rPr>
                <w:rFonts w:cstheme="minorHAnsi"/>
                <w:color w:val="000000" w:themeColor="text1"/>
                <w:sz w:val="24"/>
                <w:szCs w:val="20"/>
              </w:rPr>
            </w:pPr>
          </w:p>
        </w:tc>
        <w:tc>
          <w:tcPr>
            <w:tcW w:w="929" w:type="pct"/>
            <w:tcBorders>
              <w:top w:val="single" w:sz="18" w:space="0" w:color="auto"/>
              <w:left w:val="single" w:sz="18" w:space="0" w:color="auto"/>
              <w:bottom w:val="single" w:sz="18" w:space="0" w:color="auto"/>
            </w:tcBorders>
            <w:vAlign w:val="center"/>
          </w:tcPr>
          <w:p w:rsidR="00A02190" w:rsidRPr="00057505" w:rsidRDefault="00A02190" w:rsidP="00A02190">
            <w:pPr>
              <w:pStyle w:val="ListParagraph"/>
              <w:numPr>
                <w:ilvl w:val="0"/>
                <w:numId w:val="1"/>
              </w:numPr>
              <w:ind w:left="163" w:hanging="218"/>
              <w:rPr>
                <w:rFonts w:cstheme="minorHAnsi"/>
                <w:sz w:val="18"/>
                <w:szCs w:val="18"/>
              </w:rPr>
            </w:pPr>
            <w:r w:rsidRPr="00057505">
              <w:rPr>
                <w:rFonts w:cstheme="minorHAnsi"/>
                <w:sz w:val="18"/>
                <w:szCs w:val="18"/>
              </w:rPr>
              <w:t xml:space="preserve">Educational Psychologist </w:t>
            </w:r>
          </w:p>
        </w:tc>
        <w:tc>
          <w:tcPr>
            <w:tcW w:w="685" w:type="pct"/>
            <w:tcBorders>
              <w:top w:val="single" w:sz="18" w:space="0" w:color="auto"/>
              <w:bottom w:val="single" w:sz="18" w:space="0" w:color="auto"/>
            </w:tcBorders>
            <w:vAlign w:val="center"/>
          </w:tcPr>
          <w:p w:rsidR="00A02190" w:rsidRPr="00184112" w:rsidRDefault="00A02190" w:rsidP="00A02190">
            <w:pPr>
              <w:pStyle w:val="ListParagraph"/>
              <w:numPr>
                <w:ilvl w:val="0"/>
                <w:numId w:val="1"/>
              </w:numPr>
              <w:ind w:left="357" w:hanging="357"/>
              <w:rPr>
                <w:rFonts w:cstheme="minorHAnsi"/>
                <w:sz w:val="18"/>
                <w:szCs w:val="18"/>
              </w:rPr>
            </w:pPr>
            <w:proofErr w:type="spellStart"/>
            <w:r>
              <w:rPr>
                <w:rFonts w:cstheme="minorHAnsi"/>
                <w:sz w:val="18"/>
                <w:szCs w:val="18"/>
              </w:rPr>
              <w:t>B&amp;D</w:t>
            </w:r>
            <w:proofErr w:type="spellEnd"/>
            <w:r>
              <w:rPr>
                <w:rFonts w:cstheme="minorHAnsi"/>
                <w:sz w:val="18"/>
                <w:szCs w:val="18"/>
              </w:rPr>
              <w:t xml:space="preserve"> Traded services  - Level 1</w:t>
            </w:r>
          </w:p>
        </w:tc>
        <w:tc>
          <w:tcPr>
            <w:tcW w:w="663" w:type="pct"/>
            <w:tcBorders>
              <w:top w:val="single" w:sz="18" w:space="0" w:color="auto"/>
              <w:bottom w:val="single" w:sz="18" w:space="0" w:color="auto"/>
            </w:tcBorders>
            <w:vAlign w:val="center"/>
          </w:tcPr>
          <w:p w:rsidR="00A02190" w:rsidRPr="00057505" w:rsidRDefault="00CD7C2F" w:rsidP="00CD7C2F">
            <w:pPr>
              <w:pStyle w:val="ListParagraph"/>
              <w:numPr>
                <w:ilvl w:val="0"/>
                <w:numId w:val="19"/>
              </w:numPr>
              <w:ind w:left="357" w:hanging="357"/>
              <w:rPr>
                <w:b/>
                <w:sz w:val="18"/>
                <w:szCs w:val="18"/>
              </w:rPr>
            </w:pPr>
            <w:r>
              <w:rPr>
                <w:b/>
                <w:sz w:val="18"/>
                <w:szCs w:val="18"/>
              </w:rPr>
              <w:t>£6,</w:t>
            </w:r>
            <w:r w:rsidR="00A02190" w:rsidRPr="00057505">
              <w:rPr>
                <w:b/>
                <w:sz w:val="18"/>
                <w:szCs w:val="18"/>
              </w:rPr>
              <w:t>630</w:t>
            </w:r>
          </w:p>
        </w:tc>
        <w:tc>
          <w:tcPr>
            <w:tcW w:w="724" w:type="pct"/>
            <w:tcBorders>
              <w:top w:val="single" w:sz="18" w:space="0" w:color="auto"/>
              <w:bottom w:val="single" w:sz="18" w:space="0" w:color="auto"/>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 xml:space="preserve">Identified pupils are able to access the support that they need. </w:t>
            </w:r>
          </w:p>
        </w:tc>
        <w:tc>
          <w:tcPr>
            <w:tcW w:w="925" w:type="pct"/>
            <w:tcBorders>
              <w:top w:val="single" w:sz="18" w:space="0" w:color="auto"/>
              <w:bottom w:val="single" w:sz="18" w:space="0" w:color="auto"/>
              <w:right w:val="single" w:sz="18" w:space="0" w:color="auto"/>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Problems are identified and referrals made as appropriate to external services for additional support and funding.</w:t>
            </w:r>
          </w:p>
        </w:tc>
      </w:tr>
      <w:tr w:rsidR="004A11C6" w:rsidRPr="00DC7A92" w:rsidTr="000E4698">
        <w:tc>
          <w:tcPr>
            <w:tcW w:w="1074" w:type="pct"/>
            <w:vMerge/>
            <w:tcBorders>
              <w:left w:val="single" w:sz="18" w:space="0" w:color="auto"/>
              <w:right w:val="single" w:sz="18" w:space="0" w:color="auto"/>
            </w:tcBorders>
            <w:shd w:val="clear" w:color="auto" w:fill="00B0F0"/>
            <w:vAlign w:val="center"/>
          </w:tcPr>
          <w:p w:rsidR="00A02190" w:rsidRPr="004D7285" w:rsidRDefault="00A02190" w:rsidP="00A02190">
            <w:pPr>
              <w:jc w:val="center"/>
              <w:rPr>
                <w:rFonts w:cstheme="minorHAnsi"/>
                <w:color w:val="000000" w:themeColor="text1"/>
                <w:sz w:val="24"/>
                <w:szCs w:val="20"/>
              </w:rPr>
            </w:pPr>
          </w:p>
        </w:tc>
        <w:tc>
          <w:tcPr>
            <w:tcW w:w="929" w:type="pct"/>
            <w:tcBorders>
              <w:top w:val="single" w:sz="18" w:space="0" w:color="auto"/>
              <w:left w:val="single" w:sz="18" w:space="0" w:color="auto"/>
              <w:bottom w:val="single" w:sz="18" w:space="0" w:color="auto"/>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 xml:space="preserve">Staff Training </w:t>
            </w:r>
          </w:p>
        </w:tc>
        <w:tc>
          <w:tcPr>
            <w:tcW w:w="685" w:type="pct"/>
            <w:tcBorders>
              <w:top w:val="single" w:sz="18" w:space="0" w:color="auto"/>
              <w:bottom w:val="single" w:sz="18" w:space="0" w:color="auto"/>
            </w:tcBorders>
            <w:vAlign w:val="center"/>
          </w:tcPr>
          <w:p w:rsidR="00A02190" w:rsidRPr="00184112" w:rsidRDefault="00A02190" w:rsidP="00A02190">
            <w:pPr>
              <w:pStyle w:val="ListParagraph"/>
              <w:numPr>
                <w:ilvl w:val="0"/>
                <w:numId w:val="1"/>
              </w:numPr>
              <w:ind w:left="357" w:hanging="357"/>
              <w:rPr>
                <w:rFonts w:cstheme="minorHAnsi"/>
                <w:sz w:val="18"/>
                <w:szCs w:val="18"/>
              </w:rPr>
            </w:pPr>
            <w:r w:rsidRPr="00184112">
              <w:rPr>
                <w:rFonts w:cstheme="minorHAnsi"/>
                <w:sz w:val="18"/>
                <w:szCs w:val="18"/>
              </w:rPr>
              <w:t>Following the recent pandemic staff have undertaken the specific bereavement and trauma training. The Inclusion lead and Social Inclusion Officer have also completed the Mental Health First Aider training.</w:t>
            </w:r>
          </w:p>
        </w:tc>
        <w:tc>
          <w:tcPr>
            <w:tcW w:w="663" w:type="pct"/>
            <w:tcBorders>
              <w:top w:val="single" w:sz="18" w:space="0" w:color="auto"/>
              <w:bottom w:val="single" w:sz="18" w:space="0" w:color="auto"/>
            </w:tcBorders>
            <w:vAlign w:val="center"/>
          </w:tcPr>
          <w:p w:rsidR="00A02190" w:rsidRPr="00057505" w:rsidRDefault="00A02190" w:rsidP="00A02190">
            <w:pPr>
              <w:pStyle w:val="ListParagraph"/>
              <w:numPr>
                <w:ilvl w:val="0"/>
                <w:numId w:val="19"/>
              </w:numPr>
              <w:ind w:left="357" w:hanging="357"/>
              <w:rPr>
                <w:b/>
                <w:sz w:val="18"/>
                <w:szCs w:val="18"/>
              </w:rPr>
            </w:pPr>
            <w:r w:rsidRPr="00057505">
              <w:rPr>
                <w:b/>
                <w:sz w:val="18"/>
                <w:szCs w:val="18"/>
              </w:rPr>
              <w:t>£460</w:t>
            </w:r>
          </w:p>
        </w:tc>
        <w:tc>
          <w:tcPr>
            <w:tcW w:w="724" w:type="pct"/>
            <w:tcBorders>
              <w:top w:val="single" w:sz="18" w:space="0" w:color="auto"/>
              <w:bottom w:val="single" w:sz="18" w:space="0" w:color="auto"/>
            </w:tcBorders>
            <w:vAlign w:val="center"/>
          </w:tcPr>
          <w:p w:rsidR="00A02190" w:rsidRPr="00184112" w:rsidRDefault="00A02190" w:rsidP="00A02190">
            <w:pPr>
              <w:pStyle w:val="ListParagraph"/>
              <w:numPr>
                <w:ilvl w:val="0"/>
                <w:numId w:val="17"/>
              </w:numPr>
              <w:rPr>
                <w:rFonts w:cstheme="minorHAnsi"/>
                <w:sz w:val="18"/>
                <w:szCs w:val="18"/>
              </w:rPr>
            </w:pPr>
            <w:r w:rsidRPr="00184112">
              <w:rPr>
                <w:rFonts w:cstheme="minorHAnsi"/>
                <w:sz w:val="18"/>
                <w:szCs w:val="18"/>
              </w:rPr>
              <w:t xml:space="preserve">Staff are equipped with strategies to deal with grieving children and young people.  </w:t>
            </w:r>
          </w:p>
          <w:p w:rsidR="00A02190" w:rsidRPr="00184112" w:rsidRDefault="00A02190" w:rsidP="00A02190">
            <w:pPr>
              <w:pStyle w:val="ListParagraph"/>
              <w:numPr>
                <w:ilvl w:val="0"/>
                <w:numId w:val="17"/>
              </w:numPr>
              <w:rPr>
                <w:rFonts w:cstheme="minorHAnsi"/>
                <w:sz w:val="18"/>
                <w:szCs w:val="18"/>
              </w:rPr>
            </w:pPr>
            <w:r w:rsidRPr="00184112">
              <w:rPr>
                <w:rFonts w:cstheme="minorHAnsi"/>
                <w:sz w:val="18"/>
                <w:szCs w:val="18"/>
              </w:rPr>
              <w:t>Staff/pupils are provided with weekly drop</w:t>
            </w:r>
            <w:r>
              <w:rPr>
                <w:rFonts w:cstheme="minorHAnsi"/>
                <w:sz w:val="18"/>
                <w:szCs w:val="18"/>
              </w:rPr>
              <w:t>-</w:t>
            </w:r>
            <w:r w:rsidRPr="00184112">
              <w:rPr>
                <w:rFonts w:cstheme="minorHAnsi"/>
                <w:sz w:val="18"/>
                <w:szCs w:val="18"/>
              </w:rPr>
              <w:t>in sessions to support their well-being.</w:t>
            </w:r>
          </w:p>
        </w:tc>
        <w:tc>
          <w:tcPr>
            <w:tcW w:w="925" w:type="pct"/>
            <w:tcBorders>
              <w:top w:val="single" w:sz="18" w:space="0" w:color="auto"/>
              <w:bottom w:val="single" w:sz="18" w:space="0" w:color="auto"/>
              <w:right w:val="single" w:sz="18" w:space="0" w:color="auto"/>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 xml:space="preserve">Staff are able to confidently implement strategies set out in the school’s bereavement policy. </w:t>
            </w:r>
          </w:p>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 xml:space="preserve">Staff and pupils are able to </w:t>
            </w:r>
            <w:r w:rsidRPr="00184112">
              <w:rPr>
                <w:rFonts w:cstheme="minorHAnsi"/>
                <w:color w:val="262626"/>
                <w:sz w:val="18"/>
                <w:szCs w:val="18"/>
                <w:shd w:val="clear" w:color="auto" w:fill="FFFFFF"/>
              </w:rPr>
              <w:t>support themselves and other people in situations that are stressful, upsetting or challenging.</w:t>
            </w:r>
          </w:p>
        </w:tc>
      </w:tr>
      <w:tr w:rsidR="004A11C6" w:rsidRPr="00DC7A92" w:rsidTr="000E4698">
        <w:tc>
          <w:tcPr>
            <w:tcW w:w="1074" w:type="pct"/>
            <w:vMerge/>
            <w:tcBorders>
              <w:left w:val="single" w:sz="18" w:space="0" w:color="auto"/>
              <w:right w:val="single" w:sz="18" w:space="0" w:color="auto"/>
            </w:tcBorders>
            <w:shd w:val="clear" w:color="auto" w:fill="00B0F0"/>
            <w:vAlign w:val="center"/>
          </w:tcPr>
          <w:p w:rsidR="00A02190" w:rsidRPr="004D7285" w:rsidRDefault="00A02190" w:rsidP="00A02190">
            <w:pPr>
              <w:jc w:val="center"/>
              <w:rPr>
                <w:rFonts w:cstheme="minorHAnsi"/>
                <w:color w:val="000000" w:themeColor="text1"/>
                <w:sz w:val="24"/>
                <w:szCs w:val="20"/>
              </w:rPr>
            </w:pPr>
          </w:p>
        </w:tc>
        <w:tc>
          <w:tcPr>
            <w:tcW w:w="929" w:type="pct"/>
            <w:tcBorders>
              <w:top w:val="single" w:sz="18" w:space="0" w:color="auto"/>
              <w:left w:val="single" w:sz="18" w:space="0" w:color="auto"/>
              <w:bottom w:val="single" w:sz="18" w:space="0" w:color="auto"/>
            </w:tcBorders>
            <w:vAlign w:val="center"/>
          </w:tcPr>
          <w:p w:rsidR="00A02190" w:rsidRPr="00D82F92" w:rsidRDefault="00A02190" w:rsidP="00A02190">
            <w:pPr>
              <w:pStyle w:val="ListParagraph"/>
              <w:numPr>
                <w:ilvl w:val="0"/>
                <w:numId w:val="1"/>
              </w:numPr>
              <w:ind w:left="163" w:hanging="218"/>
              <w:rPr>
                <w:rFonts w:cstheme="minorHAnsi"/>
                <w:sz w:val="18"/>
                <w:szCs w:val="18"/>
              </w:rPr>
            </w:pPr>
            <w:r>
              <w:rPr>
                <w:rFonts w:cstheme="minorHAnsi"/>
                <w:sz w:val="18"/>
                <w:szCs w:val="18"/>
              </w:rPr>
              <w:t>U</w:t>
            </w:r>
            <w:r w:rsidRPr="00D82F92">
              <w:rPr>
                <w:rFonts w:cstheme="minorHAnsi"/>
                <w:sz w:val="18"/>
                <w:szCs w:val="18"/>
              </w:rPr>
              <w:t>niform/after-school clubs</w:t>
            </w:r>
          </w:p>
        </w:tc>
        <w:tc>
          <w:tcPr>
            <w:tcW w:w="685" w:type="pct"/>
            <w:tcBorders>
              <w:top w:val="single" w:sz="18" w:space="0" w:color="auto"/>
              <w:bottom w:val="single" w:sz="18" w:space="0" w:color="auto"/>
            </w:tcBorders>
            <w:vAlign w:val="center"/>
          </w:tcPr>
          <w:p w:rsidR="00A02190" w:rsidRPr="00D82F92" w:rsidRDefault="00A02190" w:rsidP="00A02190">
            <w:pPr>
              <w:pStyle w:val="ListParagraph"/>
              <w:numPr>
                <w:ilvl w:val="0"/>
                <w:numId w:val="1"/>
              </w:numPr>
              <w:ind w:left="142" w:hanging="218"/>
              <w:rPr>
                <w:rFonts w:cstheme="minorHAnsi"/>
                <w:color w:val="000000" w:themeColor="text1"/>
                <w:sz w:val="18"/>
                <w:szCs w:val="18"/>
              </w:rPr>
            </w:pPr>
            <w:r w:rsidRPr="00D82F92">
              <w:rPr>
                <w:rFonts w:cstheme="minorHAnsi"/>
                <w:color w:val="000000" w:themeColor="text1"/>
                <w:sz w:val="18"/>
                <w:szCs w:val="18"/>
              </w:rPr>
              <w:t xml:space="preserve">As the school falls in the lower 10% Deprivation Index, supporting vulnerable </w:t>
            </w:r>
          </w:p>
          <w:p w:rsidR="00A02190" w:rsidRPr="00D82F92" w:rsidRDefault="00A02190" w:rsidP="00A02190">
            <w:pPr>
              <w:pStyle w:val="ListParagraph"/>
              <w:numPr>
                <w:ilvl w:val="0"/>
                <w:numId w:val="1"/>
              </w:numPr>
              <w:ind w:left="142" w:hanging="218"/>
              <w:rPr>
                <w:rFonts w:cstheme="minorHAnsi"/>
                <w:color w:val="000000" w:themeColor="text1"/>
                <w:sz w:val="18"/>
                <w:szCs w:val="18"/>
              </w:rPr>
            </w:pPr>
            <w:r w:rsidRPr="00D82F92">
              <w:rPr>
                <w:rFonts w:cstheme="minorHAnsi"/>
                <w:color w:val="000000" w:themeColor="text1"/>
                <w:sz w:val="18"/>
                <w:szCs w:val="18"/>
              </w:rPr>
              <w:t xml:space="preserve">Lower income families should not be penalised or excluded because of not having the capacity to implement the school’s uniform policy. </w:t>
            </w:r>
          </w:p>
          <w:p w:rsidR="00A02190" w:rsidRPr="00043A6A" w:rsidRDefault="00A02190" w:rsidP="00A02190">
            <w:pPr>
              <w:pStyle w:val="ListParagraph"/>
              <w:numPr>
                <w:ilvl w:val="0"/>
                <w:numId w:val="1"/>
              </w:numPr>
              <w:ind w:left="142" w:hanging="142"/>
              <w:rPr>
                <w:rFonts w:cstheme="minorHAnsi"/>
                <w:sz w:val="18"/>
                <w:szCs w:val="18"/>
              </w:rPr>
            </w:pPr>
            <w:r w:rsidRPr="00D82F92">
              <w:rPr>
                <w:rFonts w:cstheme="minorHAnsi"/>
                <w:color w:val="000000" w:themeColor="text1"/>
                <w:sz w:val="18"/>
                <w:szCs w:val="18"/>
              </w:rPr>
              <w:t xml:space="preserve">Children should not be missing out on their education because of lack of uniform, as this will </w:t>
            </w:r>
            <w:r w:rsidRPr="00043A6A">
              <w:rPr>
                <w:rFonts w:cstheme="minorHAnsi"/>
                <w:color w:val="000000" w:themeColor="text1"/>
                <w:sz w:val="18"/>
                <w:szCs w:val="18"/>
              </w:rPr>
              <w:t>stigmatise them socially.</w:t>
            </w:r>
          </w:p>
          <w:p w:rsidR="00043A6A" w:rsidRPr="00043A6A" w:rsidRDefault="00043A6A" w:rsidP="00043A6A">
            <w:pPr>
              <w:pStyle w:val="ListParagraph"/>
              <w:numPr>
                <w:ilvl w:val="0"/>
                <w:numId w:val="1"/>
              </w:numPr>
              <w:ind w:left="142" w:hanging="218"/>
              <w:rPr>
                <w:rFonts w:cstheme="minorHAnsi"/>
                <w:color w:val="000000" w:themeColor="text1"/>
                <w:sz w:val="18"/>
                <w:szCs w:val="18"/>
              </w:rPr>
            </w:pPr>
            <w:r w:rsidRPr="00043A6A">
              <w:rPr>
                <w:rFonts w:cstheme="minorHAnsi"/>
                <w:color w:val="000000" w:themeColor="text1"/>
                <w:sz w:val="18"/>
                <w:szCs w:val="18"/>
              </w:rPr>
              <w:t>Pupil Premium pupils to engage in any extra-curricular activities once a year for free.</w:t>
            </w:r>
          </w:p>
          <w:p w:rsidR="00043A6A" w:rsidRPr="00D82F92" w:rsidRDefault="00043A6A" w:rsidP="00043A6A">
            <w:pPr>
              <w:pStyle w:val="ListParagraph"/>
              <w:numPr>
                <w:ilvl w:val="0"/>
                <w:numId w:val="1"/>
              </w:numPr>
              <w:ind w:left="142" w:hanging="142"/>
              <w:rPr>
                <w:rFonts w:cstheme="minorHAnsi"/>
                <w:sz w:val="18"/>
                <w:szCs w:val="18"/>
              </w:rPr>
            </w:pPr>
            <w:r w:rsidRPr="00043A6A">
              <w:rPr>
                <w:rFonts w:cstheme="minorHAnsi"/>
                <w:color w:val="000000" w:themeColor="text1"/>
                <w:sz w:val="18"/>
                <w:szCs w:val="18"/>
              </w:rPr>
              <w:t>Pupil Premium pupils specifically targeted for different extracurricular activities and school trips in, which carry no charge.</w:t>
            </w:r>
          </w:p>
        </w:tc>
        <w:tc>
          <w:tcPr>
            <w:tcW w:w="663" w:type="pct"/>
            <w:tcBorders>
              <w:top w:val="single" w:sz="18" w:space="0" w:color="auto"/>
              <w:bottom w:val="single" w:sz="18" w:space="0" w:color="auto"/>
            </w:tcBorders>
            <w:vAlign w:val="center"/>
          </w:tcPr>
          <w:p w:rsidR="00A02190" w:rsidRPr="00D82F92" w:rsidRDefault="00A02190" w:rsidP="00A02190">
            <w:pPr>
              <w:rPr>
                <w:rFonts w:cstheme="minorHAnsi"/>
                <w:b/>
                <w:sz w:val="18"/>
                <w:szCs w:val="18"/>
              </w:rPr>
            </w:pPr>
            <w:r w:rsidRPr="00D82F92">
              <w:rPr>
                <w:rFonts w:cstheme="minorHAnsi"/>
                <w:sz w:val="18"/>
                <w:szCs w:val="18"/>
              </w:rPr>
              <w:t xml:space="preserve">Social Inclusion  Officer  2 afternoons per week - </w:t>
            </w:r>
            <w:r w:rsidRPr="00D82F92">
              <w:rPr>
                <w:rFonts w:cstheme="minorHAnsi"/>
                <w:b/>
                <w:sz w:val="18"/>
                <w:szCs w:val="18"/>
              </w:rPr>
              <w:t>£2</w:t>
            </w:r>
            <w:r>
              <w:rPr>
                <w:rFonts w:cstheme="minorHAnsi"/>
                <w:b/>
                <w:sz w:val="18"/>
                <w:szCs w:val="18"/>
              </w:rPr>
              <w:t>,</w:t>
            </w:r>
            <w:r w:rsidRPr="00D82F92">
              <w:rPr>
                <w:rFonts w:cstheme="minorHAnsi"/>
                <w:b/>
                <w:sz w:val="18"/>
                <w:szCs w:val="18"/>
              </w:rPr>
              <w:t>000</w:t>
            </w:r>
          </w:p>
          <w:p w:rsidR="00A02190" w:rsidRPr="00D82F92" w:rsidRDefault="00A02190" w:rsidP="00A02190">
            <w:pPr>
              <w:rPr>
                <w:rFonts w:cstheme="minorHAnsi"/>
                <w:b/>
                <w:sz w:val="18"/>
                <w:szCs w:val="18"/>
              </w:rPr>
            </w:pPr>
            <w:r w:rsidRPr="00D82F92">
              <w:rPr>
                <w:rFonts w:cstheme="minorHAnsi"/>
                <w:sz w:val="18"/>
                <w:szCs w:val="18"/>
              </w:rPr>
              <w:t>Afterschool Clubs</w:t>
            </w:r>
            <w:r w:rsidRPr="00D82F92">
              <w:rPr>
                <w:rFonts w:cstheme="minorHAnsi"/>
                <w:b/>
                <w:sz w:val="18"/>
                <w:szCs w:val="18"/>
              </w:rPr>
              <w:t xml:space="preserve"> - £3</w:t>
            </w:r>
            <w:r>
              <w:rPr>
                <w:rFonts w:cstheme="minorHAnsi"/>
                <w:b/>
                <w:sz w:val="18"/>
                <w:szCs w:val="18"/>
              </w:rPr>
              <w:t>,</w:t>
            </w:r>
            <w:r w:rsidRPr="00D82F92">
              <w:rPr>
                <w:rFonts w:cstheme="minorHAnsi"/>
                <w:b/>
                <w:sz w:val="18"/>
                <w:szCs w:val="18"/>
              </w:rPr>
              <w:t>200</w:t>
            </w:r>
          </w:p>
          <w:p w:rsidR="00A02190" w:rsidRPr="00D82F92" w:rsidRDefault="00A02190" w:rsidP="00A02190">
            <w:pPr>
              <w:rPr>
                <w:rFonts w:cstheme="minorHAnsi"/>
                <w:color w:val="000000" w:themeColor="text1"/>
                <w:sz w:val="18"/>
                <w:szCs w:val="18"/>
              </w:rPr>
            </w:pPr>
            <w:r w:rsidRPr="00D82F92">
              <w:rPr>
                <w:rFonts w:cstheme="minorHAnsi"/>
                <w:color w:val="000000" w:themeColor="text1"/>
                <w:sz w:val="18"/>
                <w:szCs w:val="18"/>
              </w:rPr>
              <w:t>Ongoing.</w:t>
            </w:r>
          </w:p>
          <w:p w:rsidR="00A02190" w:rsidRPr="00D82F92" w:rsidRDefault="00A02190" w:rsidP="00A02190">
            <w:pPr>
              <w:rPr>
                <w:rFonts w:cstheme="minorHAnsi"/>
                <w:color w:val="000000" w:themeColor="text1"/>
                <w:sz w:val="18"/>
                <w:szCs w:val="18"/>
              </w:rPr>
            </w:pPr>
            <w:r w:rsidRPr="00D82F92">
              <w:rPr>
                <w:rFonts w:cstheme="minorHAnsi"/>
                <w:color w:val="000000" w:themeColor="text1"/>
                <w:sz w:val="18"/>
                <w:szCs w:val="18"/>
              </w:rPr>
              <w:t xml:space="preserve">School Uniforms. PE and additional purchases </w:t>
            </w:r>
          </w:p>
          <w:p w:rsidR="00A02190" w:rsidRPr="00D82F92" w:rsidRDefault="00A02190" w:rsidP="00A02190">
            <w:pPr>
              <w:rPr>
                <w:rFonts w:cstheme="minorHAnsi"/>
                <w:b/>
                <w:color w:val="000000" w:themeColor="text1"/>
                <w:sz w:val="18"/>
                <w:szCs w:val="18"/>
              </w:rPr>
            </w:pPr>
            <w:r w:rsidRPr="00D82F92">
              <w:rPr>
                <w:rFonts w:cstheme="minorHAnsi"/>
                <w:b/>
                <w:color w:val="000000" w:themeColor="text1"/>
                <w:sz w:val="18"/>
                <w:szCs w:val="18"/>
              </w:rPr>
              <w:t>£2</w:t>
            </w:r>
            <w:r>
              <w:rPr>
                <w:rFonts w:cstheme="minorHAnsi"/>
                <w:b/>
                <w:color w:val="000000" w:themeColor="text1"/>
                <w:sz w:val="18"/>
                <w:szCs w:val="18"/>
              </w:rPr>
              <w:t>,</w:t>
            </w:r>
            <w:r w:rsidRPr="00D82F92">
              <w:rPr>
                <w:rFonts w:cstheme="minorHAnsi"/>
                <w:b/>
                <w:color w:val="000000" w:themeColor="text1"/>
                <w:sz w:val="18"/>
                <w:szCs w:val="18"/>
              </w:rPr>
              <w:t>500</w:t>
            </w:r>
          </w:p>
          <w:p w:rsidR="00A02190" w:rsidRPr="00D82F92" w:rsidRDefault="00A02190" w:rsidP="00A02190">
            <w:pPr>
              <w:rPr>
                <w:rFonts w:cstheme="minorHAnsi"/>
                <w:color w:val="000000" w:themeColor="text1"/>
                <w:sz w:val="18"/>
                <w:szCs w:val="18"/>
              </w:rPr>
            </w:pPr>
            <w:r w:rsidRPr="00D82F92">
              <w:rPr>
                <w:rFonts w:cstheme="minorHAnsi"/>
                <w:color w:val="000000" w:themeColor="text1"/>
                <w:sz w:val="18"/>
                <w:szCs w:val="18"/>
              </w:rPr>
              <w:t xml:space="preserve">School Leaders </w:t>
            </w:r>
            <w:r w:rsidRPr="00D82F92">
              <w:rPr>
                <w:rFonts w:cstheme="minorHAnsi"/>
                <w:b/>
                <w:color w:val="000000" w:themeColor="text1"/>
                <w:sz w:val="18"/>
                <w:szCs w:val="18"/>
              </w:rPr>
              <w:t>£500</w:t>
            </w:r>
          </w:p>
          <w:p w:rsidR="00A02190" w:rsidRPr="00D82F92" w:rsidRDefault="00A02190" w:rsidP="00A02190">
            <w:pPr>
              <w:rPr>
                <w:rFonts w:cstheme="minorHAnsi"/>
                <w:color w:val="000000" w:themeColor="text1"/>
                <w:sz w:val="18"/>
                <w:szCs w:val="18"/>
              </w:rPr>
            </w:pPr>
            <w:r w:rsidRPr="00D82F92">
              <w:rPr>
                <w:rFonts w:cstheme="minorHAnsi"/>
                <w:color w:val="000000" w:themeColor="text1"/>
                <w:sz w:val="18"/>
                <w:szCs w:val="18"/>
              </w:rPr>
              <w:t>School Council Trips</w:t>
            </w:r>
          </w:p>
          <w:p w:rsidR="00A02190" w:rsidRPr="00D82F92" w:rsidRDefault="00A02190" w:rsidP="00A02190">
            <w:pPr>
              <w:rPr>
                <w:rFonts w:cstheme="minorHAnsi"/>
                <w:b/>
                <w:color w:val="000000" w:themeColor="text1"/>
                <w:sz w:val="18"/>
                <w:szCs w:val="18"/>
              </w:rPr>
            </w:pPr>
            <w:r w:rsidRPr="00D82F92">
              <w:rPr>
                <w:rFonts w:cstheme="minorHAnsi"/>
                <w:b/>
                <w:color w:val="000000" w:themeColor="text1"/>
                <w:sz w:val="18"/>
                <w:szCs w:val="18"/>
              </w:rPr>
              <w:t>£1</w:t>
            </w:r>
            <w:r>
              <w:rPr>
                <w:rFonts w:cstheme="minorHAnsi"/>
                <w:b/>
                <w:color w:val="000000" w:themeColor="text1"/>
                <w:sz w:val="18"/>
                <w:szCs w:val="18"/>
              </w:rPr>
              <w:t>,</w:t>
            </w:r>
            <w:r w:rsidRPr="00D82F92">
              <w:rPr>
                <w:rFonts w:cstheme="minorHAnsi"/>
                <w:b/>
                <w:color w:val="000000" w:themeColor="text1"/>
                <w:sz w:val="18"/>
                <w:szCs w:val="18"/>
              </w:rPr>
              <w:t>000.</w:t>
            </w:r>
          </w:p>
          <w:p w:rsidR="00A02190" w:rsidRPr="00D82F92" w:rsidRDefault="00A02190" w:rsidP="00A02190">
            <w:pPr>
              <w:rPr>
                <w:rFonts w:cstheme="minorHAnsi"/>
                <w:color w:val="000000" w:themeColor="text1"/>
                <w:sz w:val="18"/>
                <w:szCs w:val="18"/>
              </w:rPr>
            </w:pPr>
            <w:r w:rsidRPr="00D82F92">
              <w:rPr>
                <w:rFonts w:cstheme="minorHAnsi"/>
                <w:color w:val="000000" w:themeColor="text1"/>
                <w:sz w:val="18"/>
                <w:szCs w:val="18"/>
              </w:rPr>
              <w:t xml:space="preserve">Coffee Mornings </w:t>
            </w:r>
          </w:p>
          <w:p w:rsidR="00A02190" w:rsidRPr="00D82F92" w:rsidRDefault="00A02190" w:rsidP="00A02190">
            <w:pPr>
              <w:rPr>
                <w:rFonts w:cstheme="minorHAnsi"/>
                <w:b/>
                <w:sz w:val="18"/>
                <w:szCs w:val="18"/>
              </w:rPr>
            </w:pPr>
            <w:r w:rsidRPr="00D82F92">
              <w:rPr>
                <w:rFonts w:cstheme="minorHAnsi"/>
                <w:b/>
                <w:color w:val="000000" w:themeColor="text1"/>
                <w:sz w:val="18"/>
                <w:szCs w:val="18"/>
              </w:rPr>
              <w:t>£1</w:t>
            </w:r>
            <w:r>
              <w:rPr>
                <w:rFonts w:cstheme="minorHAnsi"/>
                <w:b/>
                <w:color w:val="000000" w:themeColor="text1"/>
                <w:sz w:val="18"/>
                <w:szCs w:val="18"/>
              </w:rPr>
              <w:t>,</w:t>
            </w:r>
            <w:r w:rsidRPr="00D82F92">
              <w:rPr>
                <w:rFonts w:cstheme="minorHAnsi"/>
                <w:b/>
                <w:color w:val="000000" w:themeColor="text1"/>
                <w:sz w:val="18"/>
                <w:szCs w:val="18"/>
              </w:rPr>
              <w:t>000</w:t>
            </w:r>
          </w:p>
        </w:tc>
        <w:tc>
          <w:tcPr>
            <w:tcW w:w="724" w:type="pct"/>
            <w:tcBorders>
              <w:top w:val="single" w:sz="18" w:space="0" w:color="auto"/>
              <w:bottom w:val="single" w:sz="18" w:space="0" w:color="auto"/>
            </w:tcBorders>
            <w:vAlign w:val="center"/>
          </w:tcPr>
          <w:p w:rsidR="00A02190" w:rsidRPr="00D82F92" w:rsidRDefault="00A02190" w:rsidP="00A02190">
            <w:pPr>
              <w:pStyle w:val="ListParagraph"/>
              <w:numPr>
                <w:ilvl w:val="0"/>
                <w:numId w:val="1"/>
              </w:numPr>
              <w:ind w:left="163" w:hanging="218"/>
              <w:rPr>
                <w:rFonts w:cstheme="minorHAnsi"/>
                <w:sz w:val="18"/>
                <w:szCs w:val="18"/>
              </w:rPr>
            </w:pPr>
            <w:r w:rsidRPr="00D82F92">
              <w:rPr>
                <w:rFonts w:cstheme="minorHAnsi"/>
                <w:sz w:val="18"/>
                <w:szCs w:val="18"/>
              </w:rPr>
              <w:t xml:space="preserve">Parents are able to attend necessary meetings regarding housing, employment and medical needs. </w:t>
            </w:r>
          </w:p>
          <w:p w:rsidR="00A02190" w:rsidRPr="00D82F92" w:rsidRDefault="00A02190" w:rsidP="00A02190">
            <w:pPr>
              <w:pStyle w:val="ListParagraph"/>
              <w:numPr>
                <w:ilvl w:val="0"/>
                <w:numId w:val="1"/>
              </w:numPr>
              <w:ind w:left="163" w:hanging="218"/>
              <w:rPr>
                <w:rFonts w:cstheme="minorHAnsi"/>
                <w:sz w:val="18"/>
                <w:szCs w:val="18"/>
              </w:rPr>
            </w:pPr>
            <w:r w:rsidRPr="00D82F92">
              <w:rPr>
                <w:rFonts w:cstheme="minorHAnsi"/>
                <w:sz w:val="18"/>
                <w:szCs w:val="18"/>
              </w:rPr>
              <w:t>Ensuring physical and mental well-being for all pupils.</w:t>
            </w:r>
          </w:p>
          <w:p w:rsidR="00A02190" w:rsidRDefault="00A02190" w:rsidP="00A02190">
            <w:pPr>
              <w:pStyle w:val="ListParagraph"/>
              <w:numPr>
                <w:ilvl w:val="0"/>
                <w:numId w:val="1"/>
              </w:numPr>
              <w:ind w:left="163" w:hanging="218"/>
              <w:rPr>
                <w:rFonts w:cstheme="minorHAnsi"/>
                <w:sz w:val="18"/>
                <w:szCs w:val="18"/>
              </w:rPr>
            </w:pPr>
            <w:r w:rsidRPr="00D82F92">
              <w:rPr>
                <w:rFonts w:cstheme="minorHAnsi"/>
                <w:color w:val="000000" w:themeColor="text1"/>
                <w:sz w:val="18"/>
                <w:szCs w:val="18"/>
              </w:rPr>
              <w:t xml:space="preserve">Pupil Premium to have high self-esteem, pride and a feeling of self-worth by being well presented physically at school. </w:t>
            </w:r>
            <w:r w:rsidRPr="00D82F92">
              <w:rPr>
                <w:rFonts w:cstheme="minorHAnsi"/>
                <w:sz w:val="18"/>
                <w:szCs w:val="18"/>
              </w:rPr>
              <w:t xml:space="preserve"> </w:t>
            </w:r>
          </w:p>
          <w:p w:rsidR="00A02190" w:rsidRPr="00804823" w:rsidRDefault="00A02190" w:rsidP="00A02190">
            <w:pPr>
              <w:pStyle w:val="ListParagraph"/>
              <w:numPr>
                <w:ilvl w:val="0"/>
                <w:numId w:val="1"/>
              </w:numPr>
              <w:ind w:left="280" w:hanging="211"/>
              <w:rPr>
                <w:rFonts w:cstheme="minorHAnsi"/>
                <w:color w:val="000000" w:themeColor="text1"/>
                <w:sz w:val="18"/>
                <w:szCs w:val="18"/>
              </w:rPr>
            </w:pPr>
            <w:r w:rsidRPr="00804823">
              <w:rPr>
                <w:rFonts w:cstheme="minorHAnsi"/>
                <w:color w:val="000000" w:themeColor="text1"/>
                <w:sz w:val="18"/>
                <w:szCs w:val="18"/>
              </w:rPr>
              <w:t>Ensuring all Pupil Premium pupils have access to extracurricular opportunities and to develop their interests outside of the curriculum is essential to promote a positive view of school, and for their own personal development.</w:t>
            </w:r>
          </w:p>
        </w:tc>
        <w:tc>
          <w:tcPr>
            <w:tcW w:w="925" w:type="pct"/>
            <w:tcBorders>
              <w:top w:val="single" w:sz="18" w:space="0" w:color="auto"/>
              <w:bottom w:val="single" w:sz="18" w:space="0" w:color="auto"/>
              <w:right w:val="single" w:sz="18" w:space="0" w:color="auto"/>
            </w:tcBorders>
            <w:vAlign w:val="center"/>
          </w:tcPr>
          <w:p w:rsidR="00A02190" w:rsidRPr="00D82F92" w:rsidRDefault="00A02190" w:rsidP="00A02190">
            <w:pPr>
              <w:pStyle w:val="ListParagraph"/>
              <w:numPr>
                <w:ilvl w:val="0"/>
                <w:numId w:val="1"/>
              </w:numPr>
              <w:ind w:left="163" w:hanging="218"/>
              <w:rPr>
                <w:rFonts w:cstheme="minorHAnsi"/>
                <w:sz w:val="18"/>
                <w:szCs w:val="18"/>
              </w:rPr>
            </w:pPr>
            <w:r w:rsidRPr="00D82F92">
              <w:rPr>
                <w:rFonts w:cstheme="minorHAnsi"/>
                <w:sz w:val="18"/>
                <w:szCs w:val="18"/>
              </w:rPr>
              <w:t>Reduction in the impact of external barriers on pupils’ learning.</w:t>
            </w:r>
          </w:p>
          <w:p w:rsidR="00A02190" w:rsidRPr="00D82F92" w:rsidRDefault="00A02190" w:rsidP="00A02190">
            <w:pPr>
              <w:pStyle w:val="ListParagraph"/>
              <w:numPr>
                <w:ilvl w:val="0"/>
                <w:numId w:val="1"/>
              </w:numPr>
              <w:ind w:left="163" w:hanging="218"/>
              <w:rPr>
                <w:rFonts w:cstheme="minorHAnsi"/>
                <w:sz w:val="18"/>
                <w:szCs w:val="18"/>
              </w:rPr>
            </w:pPr>
            <w:r w:rsidRPr="00D82F92">
              <w:rPr>
                <w:rFonts w:cstheme="minorHAnsi"/>
                <w:sz w:val="18"/>
                <w:szCs w:val="18"/>
              </w:rPr>
              <w:t xml:space="preserve">Pupils have appropriate equipment to participate in the school’s full curriculum. </w:t>
            </w:r>
          </w:p>
        </w:tc>
      </w:tr>
      <w:tr w:rsidR="004A11C6" w:rsidRPr="00DC7A92" w:rsidTr="000E4698">
        <w:tc>
          <w:tcPr>
            <w:tcW w:w="1074" w:type="pct"/>
            <w:vMerge/>
            <w:tcBorders>
              <w:left w:val="single" w:sz="18" w:space="0" w:color="auto"/>
              <w:bottom w:val="single" w:sz="18" w:space="0" w:color="auto"/>
              <w:right w:val="single" w:sz="18" w:space="0" w:color="auto"/>
            </w:tcBorders>
            <w:shd w:val="clear" w:color="auto" w:fill="00B0F0"/>
            <w:vAlign w:val="center"/>
          </w:tcPr>
          <w:p w:rsidR="00A02190" w:rsidRPr="004D7285" w:rsidRDefault="00A02190" w:rsidP="00A02190">
            <w:pPr>
              <w:jc w:val="center"/>
              <w:rPr>
                <w:rFonts w:cstheme="minorHAnsi"/>
                <w:color w:val="000000" w:themeColor="text1"/>
                <w:sz w:val="24"/>
                <w:szCs w:val="20"/>
              </w:rPr>
            </w:pPr>
          </w:p>
        </w:tc>
        <w:tc>
          <w:tcPr>
            <w:tcW w:w="929" w:type="pct"/>
            <w:tcBorders>
              <w:top w:val="single" w:sz="18" w:space="0" w:color="auto"/>
              <w:left w:val="single" w:sz="18" w:space="0" w:color="auto"/>
              <w:bottom w:val="single" w:sz="18" w:space="0" w:color="auto"/>
            </w:tcBorders>
            <w:vAlign w:val="center"/>
          </w:tcPr>
          <w:p w:rsidR="00A02190" w:rsidRPr="00040026" w:rsidRDefault="00A02190" w:rsidP="00A02190">
            <w:pPr>
              <w:pStyle w:val="ListParagraph"/>
              <w:numPr>
                <w:ilvl w:val="0"/>
                <w:numId w:val="1"/>
              </w:numPr>
              <w:ind w:left="163" w:hanging="218"/>
              <w:rPr>
                <w:rFonts w:cstheme="minorHAnsi"/>
                <w:sz w:val="18"/>
                <w:szCs w:val="18"/>
              </w:rPr>
            </w:pPr>
            <w:r w:rsidRPr="00040026">
              <w:rPr>
                <w:rFonts w:cstheme="minorHAnsi"/>
                <w:color w:val="000000" w:themeColor="text1"/>
                <w:sz w:val="18"/>
                <w:szCs w:val="18"/>
              </w:rPr>
              <w:t>School to offer support to vulnerable pupils, especially PP pupils through the Learning Mentor.</w:t>
            </w:r>
          </w:p>
        </w:tc>
        <w:tc>
          <w:tcPr>
            <w:tcW w:w="685" w:type="pct"/>
            <w:tcBorders>
              <w:top w:val="single" w:sz="18" w:space="0" w:color="auto"/>
              <w:bottom w:val="single" w:sz="18" w:space="0" w:color="auto"/>
            </w:tcBorders>
            <w:vAlign w:val="center"/>
          </w:tcPr>
          <w:p w:rsidR="00A02190" w:rsidRPr="00040026" w:rsidRDefault="00A02190" w:rsidP="00A02190">
            <w:pPr>
              <w:pStyle w:val="ListParagraph"/>
              <w:numPr>
                <w:ilvl w:val="0"/>
                <w:numId w:val="1"/>
              </w:numPr>
              <w:ind w:left="142" w:hanging="218"/>
              <w:rPr>
                <w:rFonts w:cstheme="minorHAnsi"/>
                <w:color w:val="000000" w:themeColor="text1"/>
                <w:sz w:val="18"/>
                <w:szCs w:val="18"/>
              </w:rPr>
            </w:pPr>
            <w:r w:rsidRPr="00040026">
              <w:rPr>
                <w:rFonts w:cstheme="minorHAnsi"/>
                <w:sz w:val="18"/>
                <w:szCs w:val="18"/>
              </w:rPr>
              <w:t>Pastoral issues with children and families are referred to the Learning mentor enabling full-time attention to teaching</w:t>
            </w:r>
            <w:proofErr w:type="gramStart"/>
            <w:r w:rsidRPr="00040026">
              <w:rPr>
                <w:rFonts w:cstheme="minorHAnsi"/>
                <w:sz w:val="18"/>
                <w:szCs w:val="18"/>
              </w:rPr>
              <w:t>.</w:t>
            </w:r>
            <w:r w:rsidRPr="00040026">
              <w:rPr>
                <w:rFonts w:cstheme="minorHAnsi"/>
                <w:color w:val="000000" w:themeColor="text1"/>
                <w:sz w:val="18"/>
                <w:szCs w:val="18"/>
              </w:rPr>
              <w:t>.</w:t>
            </w:r>
            <w:proofErr w:type="gramEnd"/>
          </w:p>
        </w:tc>
        <w:tc>
          <w:tcPr>
            <w:tcW w:w="663" w:type="pct"/>
            <w:tcBorders>
              <w:top w:val="single" w:sz="18" w:space="0" w:color="auto"/>
              <w:bottom w:val="single" w:sz="18" w:space="0" w:color="auto"/>
            </w:tcBorders>
            <w:vAlign w:val="center"/>
          </w:tcPr>
          <w:p w:rsidR="00A02190" w:rsidRPr="00040026" w:rsidRDefault="00A02190" w:rsidP="00A02190">
            <w:pPr>
              <w:rPr>
                <w:rFonts w:cstheme="minorHAnsi"/>
                <w:color w:val="000000" w:themeColor="text1"/>
                <w:sz w:val="18"/>
                <w:szCs w:val="18"/>
              </w:rPr>
            </w:pPr>
            <w:r w:rsidRPr="00040026">
              <w:rPr>
                <w:rFonts w:cstheme="minorHAnsi"/>
                <w:color w:val="000000" w:themeColor="text1"/>
                <w:sz w:val="18"/>
                <w:szCs w:val="18"/>
              </w:rPr>
              <w:t>Learning Mentor</w:t>
            </w:r>
          </w:p>
          <w:p w:rsidR="00A02190" w:rsidRPr="00040026" w:rsidRDefault="00A02190" w:rsidP="00A02190">
            <w:pPr>
              <w:rPr>
                <w:rFonts w:cstheme="minorHAnsi"/>
                <w:color w:val="000000" w:themeColor="text1"/>
                <w:sz w:val="18"/>
                <w:szCs w:val="18"/>
              </w:rPr>
            </w:pPr>
            <w:r w:rsidRPr="00040026">
              <w:rPr>
                <w:rFonts w:cstheme="minorHAnsi"/>
                <w:color w:val="000000" w:themeColor="text1"/>
                <w:sz w:val="18"/>
                <w:szCs w:val="18"/>
              </w:rPr>
              <w:t>2 x 45 minutes’ x 4 days</w:t>
            </w:r>
          </w:p>
          <w:p w:rsidR="00A02190" w:rsidRPr="00804823" w:rsidRDefault="00A02190" w:rsidP="00A02190">
            <w:pPr>
              <w:rPr>
                <w:rFonts w:cstheme="minorHAnsi"/>
                <w:b/>
                <w:color w:val="000000" w:themeColor="text1"/>
                <w:sz w:val="18"/>
                <w:szCs w:val="18"/>
              </w:rPr>
            </w:pPr>
            <w:r w:rsidRPr="00804823">
              <w:rPr>
                <w:rFonts w:cstheme="minorHAnsi"/>
                <w:b/>
                <w:color w:val="000000" w:themeColor="text1"/>
                <w:sz w:val="18"/>
                <w:szCs w:val="18"/>
              </w:rPr>
              <w:t>£800</w:t>
            </w:r>
          </w:p>
          <w:p w:rsidR="00A02190" w:rsidRPr="00040026" w:rsidRDefault="00A02190" w:rsidP="00A02190">
            <w:pPr>
              <w:rPr>
                <w:rFonts w:cstheme="minorHAnsi"/>
                <w:sz w:val="18"/>
                <w:szCs w:val="18"/>
              </w:rPr>
            </w:pPr>
          </w:p>
        </w:tc>
        <w:tc>
          <w:tcPr>
            <w:tcW w:w="724" w:type="pct"/>
            <w:tcBorders>
              <w:top w:val="single" w:sz="18" w:space="0" w:color="auto"/>
              <w:bottom w:val="single" w:sz="18" w:space="0" w:color="auto"/>
            </w:tcBorders>
            <w:vAlign w:val="center"/>
          </w:tcPr>
          <w:p w:rsidR="00A02190" w:rsidRPr="00040026" w:rsidRDefault="00A02190" w:rsidP="00A02190">
            <w:pPr>
              <w:pStyle w:val="ListParagraph"/>
              <w:numPr>
                <w:ilvl w:val="0"/>
                <w:numId w:val="1"/>
              </w:numPr>
              <w:ind w:left="163" w:hanging="218"/>
              <w:rPr>
                <w:rFonts w:cstheme="minorHAnsi"/>
                <w:sz w:val="18"/>
                <w:szCs w:val="18"/>
              </w:rPr>
            </w:pPr>
            <w:r w:rsidRPr="00040026">
              <w:rPr>
                <w:rFonts w:cstheme="minorHAnsi"/>
                <w:sz w:val="18"/>
                <w:szCs w:val="18"/>
              </w:rPr>
              <w:t xml:space="preserve">Pupil Premium children attending small targeted interventions. </w:t>
            </w:r>
          </w:p>
        </w:tc>
        <w:tc>
          <w:tcPr>
            <w:tcW w:w="925" w:type="pct"/>
            <w:tcBorders>
              <w:top w:val="single" w:sz="18" w:space="0" w:color="auto"/>
              <w:bottom w:val="single" w:sz="18" w:space="0" w:color="auto"/>
              <w:right w:val="single" w:sz="18" w:space="0" w:color="auto"/>
            </w:tcBorders>
            <w:vAlign w:val="center"/>
          </w:tcPr>
          <w:p w:rsidR="00A02190" w:rsidRPr="00040026" w:rsidRDefault="00A02190" w:rsidP="00A02190">
            <w:pPr>
              <w:pStyle w:val="ListParagraph"/>
              <w:numPr>
                <w:ilvl w:val="0"/>
                <w:numId w:val="1"/>
              </w:numPr>
              <w:ind w:left="163" w:hanging="218"/>
              <w:rPr>
                <w:rFonts w:cstheme="minorHAnsi"/>
                <w:sz w:val="18"/>
                <w:szCs w:val="18"/>
              </w:rPr>
            </w:pPr>
            <w:r w:rsidRPr="00040026">
              <w:rPr>
                <w:rFonts w:cstheme="minorHAnsi"/>
                <w:sz w:val="18"/>
                <w:szCs w:val="18"/>
              </w:rPr>
              <w:t>Reduction in the impact of external barriers on pupils’ learning.</w:t>
            </w:r>
          </w:p>
        </w:tc>
      </w:tr>
      <w:tr w:rsidR="00A02190" w:rsidRPr="00DC7A92" w:rsidTr="000E4698">
        <w:tc>
          <w:tcPr>
            <w:tcW w:w="2688" w:type="pct"/>
            <w:gridSpan w:val="3"/>
            <w:tcBorders>
              <w:left w:val="single" w:sz="18" w:space="0" w:color="auto"/>
              <w:bottom w:val="single" w:sz="18" w:space="0" w:color="auto"/>
            </w:tcBorders>
            <w:shd w:val="clear" w:color="auto" w:fill="00B0F0"/>
            <w:vAlign w:val="center"/>
          </w:tcPr>
          <w:p w:rsidR="00A02190" w:rsidRPr="005E6FCB" w:rsidRDefault="00A02190" w:rsidP="00A02190">
            <w:pPr>
              <w:rPr>
                <w:rFonts w:eastAsia="Arial" w:cstheme="minorHAnsi"/>
                <w:b/>
                <w:color w:val="000000" w:themeColor="text1"/>
                <w:sz w:val="24"/>
                <w:szCs w:val="24"/>
              </w:rPr>
            </w:pPr>
            <w:r w:rsidRPr="005E6FCB">
              <w:rPr>
                <w:rFonts w:eastAsia="Arial" w:cstheme="minorHAnsi"/>
                <w:b/>
                <w:color w:val="000000" w:themeColor="text1"/>
                <w:sz w:val="24"/>
                <w:szCs w:val="24"/>
              </w:rPr>
              <w:t>Total Expenditure</w:t>
            </w:r>
          </w:p>
        </w:tc>
        <w:tc>
          <w:tcPr>
            <w:tcW w:w="2312" w:type="pct"/>
            <w:gridSpan w:val="3"/>
            <w:tcBorders>
              <w:top w:val="single" w:sz="18" w:space="0" w:color="auto"/>
              <w:bottom w:val="single" w:sz="18" w:space="0" w:color="auto"/>
              <w:right w:val="single" w:sz="18" w:space="0" w:color="auto"/>
            </w:tcBorders>
            <w:vAlign w:val="center"/>
          </w:tcPr>
          <w:p w:rsidR="00A02190" w:rsidRPr="005E6FCB" w:rsidRDefault="00A02190" w:rsidP="00A02190">
            <w:pPr>
              <w:rPr>
                <w:rFonts w:cstheme="minorHAnsi"/>
                <w:b/>
                <w:sz w:val="24"/>
                <w:szCs w:val="24"/>
              </w:rPr>
            </w:pPr>
            <w:r w:rsidRPr="005E6FCB">
              <w:rPr>
                <w:rFonts w:cstheme="minorHAnsi"/>
                <w:b/>
                <w:sz w:val="24"/>
                <w:szCs w:val="24"/>
              </w:rPr>
              <w:t>£</w:t>
            </w:r>
            <w:r w:rsidR="00CD7C2F">
              <w:rPr>
                <w:rFonts w:cstheme="minorHAnsi"/>
                <w:b/>
                <w:sz w:val="24"/>
                <w:szCs w:val="24"/>
              </w:rPr>
              <w:t>26</w:t>
            </w:r>
            <w:r>
              <w:rPr>
                <w:rFonts w:cstheme="minorHAnsi"/>
                <w:b/>
                <w:sz w:val="24"/>
                <w:szCs w:val="24"/>
              </w:rPr>
              <w:t>,290</w:t>
            </w:r>
          </w:p>
        </w:tc>
      </w:tr>
      <w:tr w:rsidR="004A11C6" w:rsidRPr="00DC7A92" w:rsidTr="000E4698">
        <w:tc>
          <w:tcPr>
            <w:tcW w:w="1074" w:type="pct"/>
            <w:tcBorders>
              <w:top w:val="single" w:sz="18" w:space="0" w:color="auto"/>
              <w:left w:val="single" w:sz="18" w:space="0" w:color="auto"/>
              <w:righ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Barrier to learning</w:t>
            </w:r>
          </w:p>
        </w:tc>
        <w:tc>
          <w:tcPr>
            <w:tcW w:w="929" w:type="pct"/>
            <w:tcBorders>
              <w:top w:val="single" w:sz="18" w:space="0" w:color="auto"/>
              <w:left w:val="single" w:sz="18" w:space="0" w:color="auto"/>
              <w:bottom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Strategies</w:t>
            </w:r>
          </w:p>
        </w:tc>
        <w:tc>
          <w:tcPr>
            <w:tcW w:w="685" w:type="pct"/>
            <w:tcBorders>
              <w:top w:val="single" w:sz="18" w:space="0" w:color="auto"/>
              <w:bottom w:val="single" w:sz="18" w:space="0" w:color="auto"/>
            </w:tcBorders>
            <w:shd w:val="clear" w:color="auto" w:fill="00B0F0"/>
          </w:tcPr>
          <w:p w:rsidR="00EA395C" w:rsidRPr="004D7285" w:rsidRDefault="00EA395C" w:rsidP="00EA395C">
            <w:pPr>
              <w:jc w:val="center"/>
              <w:rPr>
                <w:rFonts w:cstheme="minorHAnsi"/>
                <w:b/>
                <w:sz w:val="24"/>
                <w:szCs w:val="24"/>
              </w:rPr>
            </w:pPr>
            <w:r w:rsidRPr="004D7285">
              <w:rPr>
                <w:rFonts w:cstheme="minorHAnsi"/>
                <w:b/>
                <w:sz w:val="24"/>
                <w:szCs w:val="24"/>
              </w:rPr>
              <w:t>Justification of strategy</w:t>
            </w:r>
          </w:p>
        </w:tc>
        <w:tc>
          <w:tcPr>
            <w:tcW w:w="663" w:type="pct"/>
            <w:tcBorders>
              <w:top w:val="single" w:sz="18" w:space="0" w:color="auto"/>
              <w:bottom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Cost</w:t>
            </w:r>
          </w:p>
        </w:tc>
        <w:tc>
          <w:tcPr>
            <w:tcW w:w="724" w:type="pct"/>
            <w:tcBorders>
              <w:top w:val="single" w:sz="18" w:space="0" w:color="auto"/>
              <w:bottom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Intended outcomes</w:t>
            </w:r>
          </w:p>
        </w:tc>
        <w:tc>
          <w:tcPr>
            <w:tcW w:w="925" w:type="pct"/>
            <w:tcBorders>
              <w:top w:val="single" w:sz="18" w:space="0" w:color="auto"/>
              <w:bottom w:val="single" w:sz="18" w:space="0" w:color="auto"/>
              <w:righ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 xml:space="preserve">Success Criteria </w:t>
            </w:r>
          </w:p>
        </w:tc>
      </w:tr>
      <w:tr w:rsidR="004A11C6" w:rsidRPr="00DC7A92" w:rsidTr="000E4698">
        <w:tc>
          <w:tcPr>
            <w:tcW w:w="1074" w:type="pct"/>
            <w:tcBorders>
              <w:top w:val="single" w:sz="18" w:space="0" w:color="auto"/>
              <w:left w:val="single" w:sz="18" w:space="0" w:color="auto"/>
              <w:right w:val="single" w:sz="18" w:space="0" w:color="auto"/>
            </w:tcBorders>
            <w:shd w:val="clear" w:color="auto" w:fill="00B0F0"/>
            <w:vAlign w:val="center"/>
          </w:tcPr>
          <w:p w:rsidR="00A02190" w:rsidRPr="004A11C6" w:rsidRDefault="00A02190" w:rsidP="004A11C6">
            <w:pPr>
              <w:pStyle w:val="ListParagraph"/>
              <w:numPr>
                <w:ilvl w:val="0"/>
                <w:numId w:val="32"/>
              </w:numPr>
              <w:ind w:left="295"/>
              <w:jc w:val="center"/>
              <w:rPr>
                <w:rFonts w:cstheme="minorHAnsi"/>
                <w:b/>
                <w:sz w:val="24"/>
                <w:szCs w:val="20"/>
              </w:rPr>
            </w:pPr>
            <w:r w:rsidRPr="004A11C6">
              <w:rPr>
                <w:rFonts w:cstheme="minorHAnsi"/>
                <w:b/>
                <w:sz w:val="24"/>
                <w:szCs w:val="20"/>
              </w:rPr>
              <w:t>Attendance of Pupil Premium Children</w:t>
            </w:r>
          </w:p>
        </w:tc>
        <w:tc>
          <w:tcPr>
            <w:tcW w:w="929" w:type="pct"/>
            <w:tcBorders>
              <w:top w:val="single" w:sz="18" w:space="0" w:color="auto"/>
              <w:left w:val="single" w:sz="18" w:space="0" w:color="auto"/>
              <w:bottom w:val="single" w:sz="18" w:space="0" w:color="auto"/>
            </w:tcBorders>
          </w:tcPr>
          <w:p w:rsidR="00A02190" w:rsidRPr="00D82F92" w:rsidRDefault="00A02190" w:rsidP="00A02190">
            <w:pPr>
              <w:pStyle w:val="ListParagraph"/>
              <w:numPr>
                <w:ilvl w:val="0"/>
                <w:numId w:val="29"/>
              </w:numPr>
              <w:ind w:left="271" w:hanging="194"/>
              <w:rPr>
                <w:rFonts w:cstheme="minorHAnsi"/>
                <w:color w:val="000000" w:themeColor="text1"/>
                <w:sz w:val="18"/>
                <w:szCs w:val="18"/>
              </w:rPr>
            </w:pPr>
            <w:r w:rsidRPr="00D82F92">
              <w:rPr>
                <w:rFonts w:cstheme="minorHAnsi"/>
                <w:color w:val="000000" w:themeColor="text1"/>
                <w:sz w:val="18"/>
                <w:szCs w:val="18"/>
              </w:rPr>
              <w:t>PP pupils to receive free</w:t>
            </w:r>
          </w:p>
          <w:p w:rsidR="00A02190" w:rsidRPr="00D82F92" w:rsidRDefault="00A02190" w:rsidP="00A02190">
            <w:pPr>
              <w:pStyle w:val="ListParagraph"/>
              <w:numPr>
                <w:ilvl w:val="0"/>
                <w:numId w:val="29"/>
              </w:numPr>
              <w:ind w:left="271" w:hanging="194"/>
              <w:rPr>
                <w:rFonts w:cstheme="minorHAnsi"/>
                <w:color w:val="000000" w:themeColor="text1"/>
                <w:sz w:val="18"/>
                <w:szCs w:val="18"/>
              </w:rPr>
            </w:pPr>
            <w:r w:rsidRPr="00D82F92">
              <w:rPr>
                <w:rFonts w:cstheme="minorHAnsi"/>
                <w:color w:val="000000" w:themeColor="text1"/>
                <w:sz w:val="18"/>
                <w:szCs w:val="18"/>
              </w:rPr>
              <w:t>Breakfast club.</w:t>
            </w:r>
          </w:p>
          <w:p w:rsidR="00A02190" w:rsidRPr="00D82F92" w:rsidRDefault="00A02190" w:rsidP="00A02190">
            <w:pPr>
              <w:pStyle w:val="ListParagraph"/>
              <w:numPr>
                <w:ilvl w:val="0"/>
                <w:numId w:val="29"/>
              </w:numPr>
              <w:ind w:left="271" w:hanging="194"/>
              <w:rPr>
                <w:rFonts w:cstheme="minorHAnsi"/>
                <w:color w:val="000000" w:themeColor="text1"/>
                <w:sz w:val="18"/>
                <w:szCs w:val="18"/>
              </w:rPr>
            </w:pPr>
            <w:r w:rsidRPr="00D82F92">
              <w:rPr>
                <w:rFonts w:cstheme="minorHAnsi"/>
                <w:color w:val="000000" w:themeColor="text1"/>
                <w:sz w:val="18"/>
                <w:szCs w:val="18"/>
              </w:rPr>
              <w:t>PP PA pupil’s families meet with</w:t>
            </w:r>
          </w:p>
          <w:p w:rsidR="00A02190" w:rsidRPr="00D82F92" w:rsidRDefault="00A02190" w:rsidP="00A02190">
            <w:pPr>
              <w:pStyle w:val="ListParagraph"/>
              <w:numPr>
                <w:ilvl w:val="0"/>
                <w:numId w:val="29"/>
              </w:numPr>
              <w:ind w:left="271" w:hanging="194"/>
              <w:rPr>
                <w:rFonts w:cstheme="minorHAnsi"/>
                <w:color w:val="000000" w:themeColor="text1"/>
                <w:sz w:val="18"/>
                <w:szCs w:val="18"/>
              </w:rPr>
            </w:pPr>
            <w:r w:rsidRPr="00D82F92">
              <w:rPr>
                <w:rFonts w:cstheme="minorHAnsi"/>
                <w:color w:val="000000" w:themeColor="text1"/>
                <w:sz w:val="18"/>
                <w:szCs w:val="18"/>
              </w:rPr>
              <w:t>Social Inclusion Officer and the MAT Attendance Lead to set attendance targets, review targets, and monitor attendance.</w:t>
            </w:r>
          </w:p>
          <w:p w:rsidR="00A02190" w:rsidRPr="00D82F92" w:rsidRDefault="00A02190" w:rsidP="00A02190">
            <w:pPr>
              <w:pStyle w:val="ListParagraph"/>
              <w:numPr>
                <w:ilvl w:val="0"/>
                <w:numId w:val="29"/>
              </w:numPr>
              <w:ind w:left="271" w:hanging="194"/>
              <w:rPr>
                <w:rFonts w:cstheme="minorHAnsi"/>
                <w:color w:val="000000" w:themeColor="text1"/>
                <w:sz w:val="18"/>
                <w:szCs w:val="18"/>
              </w:rPr>
            </w:pPr>
            <w:r w:rsidRPr="00D82F92">
              <w:rPr>
                <w:rFonts w:cstheme="minorHAnsi"/>
                <w:color w:val="000000" w:themeColor="text1"/>
                <w:sz w:val="18"/>
                <w:szCs w:val="18"/>
              </w:rPr>
              <w:t>MAT Lead Social Inclusion Officer to act on targeted first day</w:t>
            </w:r>
          </w:p>
          <w:p w:rsidR="00A02190" w:rsidRPr="00D82F92" w:rsidRDefault="00A02190" w:rsidP="00A02190">
            <w:pPr>
              <w:pStyle w:val="ListParagraph"/>
              <w:numPr>
                <w:ilvl w:val="0"/>
                <w:numId w:val="29"/>
              </w:numPr>
              <w:ind w:left="271" w:hanging="194"/>
              <w:rPr>
                <w:rFonts w:cstheme="minorHAnsi"/>
                <w:color w:val="000000" w:themeColor="text1"/>
                <w:sz w:val="18"/>
                <w:szCs w:val="18"/>
              </w:rPr>
            </w:pPr>
            <w:r w:rsidRPr="00D82F92">
              <w:rPr>
                <w:rFonts w:cstheme="minorHAnsi"/>
                <w:color w:val="000000" w:themeColor="text1"/>
                <w:sz w:val="18"/>
                <w:szCs w:val="18"/>
              </w:rPr>
              <w:t xml:space="preserve">phone calls home, </w:t>
            </w:r>
          </w:p>
          <w:p w:rsidR="00A02190" w:rsidRPr="00D82F92" w:rsidRDefault="00A02190" w:rsidP="00A02190">
            <w:pPr>
              <w:pStyle w:val="ListParagraph"/>
              <w:numPr>
                <w:ilvl w:val="0"/>
                <w:numId w:val="29"/>
              </w:numPr>
              <w:ind w:left="271" w:hanging="194"/>
              <w:rPr>
                <w:rFonts w:cstheme="minorHAnsi"/>
                <w:color w:val="000000" w:themeColor="text1"/>
                <w:sz w:val="18"/>
                <w:szCs w:val="18"/>
              </w:rPr>
            </w:pPr>
            <w:r w:rsidRPr="00D82F92">
              <w:rPr>
                <w:rFonts w:cstheme="minorHAnsi"/>
                <w:color w:val="000000" w:themeColor="text1"/>
                <w:sz w:val="18"/>
                <w:szCs w:val="18"/>
              </w:rPr>
              <w:t>Rewards and incentives to improve attendance.</w:t>
            </w:r>
          </w:p>
          <w:p w:rsidR="00A02190" w:rsidRPr="00D82F92" w:rsidRDefault="00A02190" w:rsidP="00A02190">
            <w:pPr>
              <w:pStyle w:val="ListParagraph"/>
              <w:numPr>
                <w:ilvl w:val="0"/>
                <w:numId w:val="29"/>
              </w:numPr>
              <w:ind w:left="271" w:hanging="194"/>
              <w:rPr>
                <w:rFonts w:cstheme="minorHAnsi"/>
                <w:color w:val="000000" w:themeColor="text1"/>
                <w:sz w:val="18"/>
                <w:szCs w:val="18"/>
              </w:rPr>
            </w:pPr>
            <w:r w:rsidRPr="00D82F92">
              <w:rPr>
                <w:rFonts w:cstheme="minorHAnsi"/>
                <w:color w:val="000000" w:themeColor="text1"/>
                <w:sz w:val="18"/>
                <w:szCs w:val="18"/>
              </w:rPr>
              <w:t xml:space="preserve">Academy Trust Attendance Lead to conduct home visits of PA Pupil Premium pupils. </w:t>
            </w:r>
          </w:p>
          <w:p w:rsidR="00A02190" w:rsidRPr="00D82F92" w:rsidRDefault="00A02190" w:rsidP="00A02190">
            <w:pPr>
              <w:pStyle w:val="ListParagraph"/>
              <w:numPr>
                <w:ilvl w:val="0"/>
                <w:numId w:val="29"/>
              </w:numPr>
              <w:ind w:left="271" w:hanging="194"/>
              <w:rPr>
                <w:rFonts w:cstheme="minorHAnsi"/>
                <w:color w:val="000000" w:themeColor="text1"/>
                <w:sz w:val="18"/>
                <w:szCs w:val="18"/>
              </w:rPr>
            </w:pPr>
            <w:r w:rsidRPr="00D82F92">
              <w:rPr>
                <w:rFonts w:cstheme="minorHAnsi"/>
                <w:color w:val="000000" w:themeColor="text1"/>
                <w:sz w:val="18"/>
                <w:szCs w:val="18"/>
              </w:rPr>
              <w:t>SLT, Academy Trust Attendance Lead and Social Inclusion Officer track daily and weekly attendance of Pupil Premium pupils.</w:t>
            </w:r>
          </w:p>
          <w:p w:rsidR="00A02190" w:rsidRPr="00D82F92" w:rsidRDefault="00A02190" w:rsidP="00A02190">
            <w:pPr>
              <w:rPr>
                <w:rFonts w:cstheme="minorHAnsi"/>
                <w:color w:val="000000" w:themeColor="text1"/>
                <w:sz w:val="18"/>
                <w:szCs w:val="18"/>
              </w:rPr>
            </w:pPr>
          </w:p>
        </w:tc>
        <w:tc>
          <w:tcPr>
            <w:tcW w:w="685" w:type="pct"/>
            <w:tcBorders>
              <w:top w:val="single" w:sz="18" w:space="0" w:color="auto"/>
              <w:bottom w:val="single" w:sz="18" w:space="0" w:color="auto"/>
            </w:tcBorders>
          </w:tcPr>
          <w:p w:rsidR="00A02190" w:rsidRPr="00D82F92" w:rsidRDefault="00A02190" w:rsidP="00A02190">
            <w:pPr>
              <w:pStyle w:val="ListParagraph"/>
              <w:numPr>
                <w:ilvl w:val="0"/>
                <w:numId w:val="29"/>
              </w:numPr>
              <w:ind w:left="142" w:hanging="208"/>
              <w:rPr>
                <w:rFonts w:cstheme="minorHAnsi"/>
                <w:color w:val="000000" w:themeColor="text1"/>
                <w:sz w:val="18"/>
                <w:szCs w:val="18"/>
              </w:rPr>
            </w:pPr>
            <w:r w:rsidRPr="00D82F92">
              <w:rPr>
                <w:rFonts w:cstheme="minorHAnsi"/>
                <w:color w:val="000000" w:themeColor="text1"/>
                <w:sz w:val="18"/>
                <w:szCs w:val="18"/>
              </w:rPr>
              <w:t xml:space="preserve">The school cannot improve attainment for children if they are not attending school. Attendance of PP pupils is still not in line with non-PP pupils. </w:t>
            </w:r>
          </w:p>
          <w:p w:rsidR="00A02190" w:rsidRPr="00D82F92" w:rsidRDefault="00A02190" w:rsidP="00A02190">
            <w:pPr>
              <w:pStyle w:val="ListParagraph"/>
              <w:numPr>
                <w:ilvl w:val="0"/>
                <w:numId w:val="29"/>
              </w:numPr>
              <w:ind w:left="142" w:hanging="208"/>
              <w:rPr>
                <w:rFonts w:cstheme="minorHAnsi"/>
                <w:color w:val="000000" w:themeColor="text1"/>
                <w:sz w:val="18"/>
                <w:szCs w:val="18"/>
              </w:rPr>
            </w:pPr>
            <w:r w:rsidRPr="00D82F92">
              <w:rPr>
                <w:rFonts w:cstheme="minorHAnsi"/>
                <w:color w:val="000000" w:themeColor="text1"/>
                <w:sz w:val="18"/>
                <w:szCs w:val="18"/>
              </w:rPr>
              <w:t xml:space="preserve">Regular contact home for parents regarding attendance and punctuality of pupils. </w:t>
            </w:r>
          </w:p>
          <w:p w:rsidR="00A02190" w:rsidRPr="00D82F92" w:rsidRDefault="00A02190" w:rsidP="00A02190">
            <w:pPr>
              <w:pStyle w:val="ListParagraph"/>
              <w:numPr>
                <w:ilvl w:val="0"/>
                <w:numId w:val="29"/>
              </w:numPr>
              <w:ind w:left="142" w:hanging="208"/>
              <w:rPr>
                <w:rFonts w:cstheme="minorHAnsi"/>
                <w:color w:val="000000" w:themeColor="text1"/>
                <w:sz w:val="18"/>
                <w:szCs w:val="18"/>
              </w:rPr>
            </w:pPr>
            <w:r w:rsidRPr="00D82F92">
              <w:rPr>
                <w:rFonts w:cstheme="minorHAnsi"/>
                <w:color w:val="000000" w:themeColor="text1"/>
                <w:sz w:val="18"/>
                <w:szCs w:val="18"/>
              </w:rPr>
              <w:t>Attendance awards for pupils weekly, termly and yearly.</w:t>
            </w:r>
          </w:p>
          <w:p w:rsidR="00A02190" w:rsidRPr="00D82F92" w:rsidRDefault="00A02190" w:rsidP="00A02190">
            <w:pPr>
              <w:pStyle w:val="ListParagraph"/>
              <w:numPr>
                <w:ilvl w:val="0"/>
                <w:numId w:val="29"/>
              </w:numPr>
              <w:ind w:left="142" w:hanging="208"/>
              <w:rPr>
                <w:rFonts w:cstheme="minorHAnsi"/>
                <w:color w:val="000000" w:themeColor="text1"/>
                <w:sz w:val="18"/>
                <w:szCs w:val="18"/>
              </w:rPr>
            </w:pPr>
            <w:r w:rsidRPr="00D82F92">
              <w:rPr>
                <w:rFonts w:cstheme="minorHAnsi"/>
                <w:color w:val="000000" w:themeColor="text1"/>
                <w:sz w:val="18"/>
                <w:szCs w:val="18"/>
              </w:rPr>
              <w:t xml:space="preserve">PP PA Pupils will be set targets, with Social Inclusion Officer and MAT present and working with the family throughout the year </w:t>
            </w:r>
          </w:p>
          <w:p w:rsidR="00A02190" w:rsidRPr="00D82F92" w:rsidRDefault="00A02190" w:rsidP="00A02190">
            <w:pPr>
              <w:pStyle w:val="ListParagraph"/>
              <w:numPr>
                <w:ilvl w:val="0"/>
                <w:numId w:val="29"/>
              </w:numPr>
              <w:ind w:left="142" w:hanging="208"/>
              <w:rPr>
                <w:rFonts w:cstheme="minorHAnsi"/>
                <w:color w:val="000000" w:themeColor="text1"/>
                <w:sz w:val="18"/>
                <w:szCs w:val="18"/>
              </w:rPr>
            </w:pPr>
            <w:r w:rsidRPr="00D82F92">
              <w:rPr>
                <w:rFonts w:cstheme="minorHAnsi"/>
                <w:color w:val="000000" w:themeColor="text1"/>
                <w:sz w:val="18"/>
                <w:szCs w:val="18"/>
              </w:rPr>
              <w:t xml:space="preserve">PP pupils to receive free breakfast to ensure they are in school punctually. </w:t>
            </w:r>
          </w:p>
        </w:tc>
        <w:tc>
          <w:tcPr>
            <w:tcW w:w="663" w:type="pct"/>
            <w:tcBorders>
              <w:top w:val="single" w:sz="18" w:space="0" w:color="auto"/>
              <w:bottom w:val="single" w:sz="18" w:space="0" w:color="auto"/>
            </w:tcBorders>
          </w:tcPr>
          <w:p w:rsidR="00A02190" w:rsidRPr="00040026" w:rsidRDefault="00A02190" w:rsidP="00A02190">
            <w:pPr>
              <w:rPr>
                <w:rFonts w:cstheme="minorHAnsi"/>
                <w:color w:val="000000" w:themeColor="text1"/>
                <w:sz w:val="18"/>
                <w:szCs w:val="18"/>
              </w:rPr>
            </w:pPr>
            <w:r w:rsidRPr="00040026">
              <w:rPr>
                <w:rFonts w:cstheme="minorHAnsi"/>
                <w:color w:val="000000" w:themeColor="text1"/>
                <w:sz w:val="18"/>
                <w:szCs w:val="18"/>
              </w:rPr>
              <w:t>Ongoing.</w:t>
            </w:r>
          </w:p>
          <w:p w:rsidR="00A02190" w:rsidRPr="00040026" w:rsidRDefault="00A02190" w:rsidP="00A02190">
            <w:pPr>
              <w:rPr>
                <w:rFonts w:cstheme="minorHAnsi"/>
                <w:color w:val="000000" w:themeColor="text1"/>
                <w:sz w:val="18"/>
                <w:szCs w:val="18"/>
              </w:rPr>
            </w:pPr>
            <w:r w:rsidRPr="00040026">
              <w:rPr>
                <w:rFonts w:cstheme="minorHAnsi"/>
                <w:color w:val="000000" w:themeColor="text1"/>
                <w:sz w:val="18"/>
                <w:szCs w:val="18"/>
              </w:rPr>
              <w:t xml:space="preserve">Social Inclusion Officer 2 afternoons p/w </w:t>
            </w:r>
          </w:p>
          <w:p w:rsidR="00A02190" w:rsidRPr="00040026" w:rsidRDefault="00A02190" w:rsidP="00A02190">
            <w:pPr>
              <w:rPr>
                <w:rFonts w:cstheme="minorHAnsi"/>
                <w:color w:val="000000" w:themeColor="text1"/>
                <w:sz w:val="18"/>
                <w:szCs w:val="18"/>
              </w:rPr>
            </w:pPr>
            <w:r w:rsidRPr="00040026">
              <w:rPr>
                <w:rFonts w:cstheme="minorHAnsi"/>
                <w:color w:val="000000" w:themeColor="text1"/>
                <w:sz w:val="18"/>
                <w:szCs w:val="18"/>
              </w:rPr>
              <w:t>£2000</w:t>
            </w:r>
          </w:p>
          <w:p w:rsidR="00A02190" w:rsidRPr="00040026" w:rsidRDefault="00A02190" w:rsidP="00A02190">
            <w:pPr>
              <w:rPr>
                <w:rFonts w:cstheme="minorHAnsi"/>
                <w:color w:val="000000" w:themeColor="text1"/>
                <w:sz w:val="18"/>
                <w:szCs w:val="18"/>
              </w:rPr>
            </w:pPr>
            <w:r w:rsidRPr="00040026">
              <w:rPr>
                <w:rFonts w:cstheme="minorHAnsi"/>
                <w:color w:val="000000" w:themeColor="text1"/>
                <w:sz w:val="18"/>
                <w:szCs w:val="18"/>
              </w:rPr>
              <w:t xml:space="preserve">Breakfast Club </w:t>
            </w:r>
          </w:p>
          <w:p w:rsidR="00A02190" w:rsidRPr="00040026" w:rsidRDefault="00A02190" w:rsidP="00A02190">
            <w:pPr>
              <w:rPr>
                <w:rFonts w:cstheme="minorHAnsi"/>
                <w:color w:val="000000" w:themeColor="text1"/>
                <w:sz w:val="18"/>
                <w:szCs w:val="18"/>
              </w:rPr>
            </w:pPr>
            <w:r w:rsidRPr="00040026">
              <w:rPr>
                <w:rFonts w:cstheme="minorHAnsi"/>
                <w:color w:val="000000" w:themeColor="text1"/>
                <w:sz w:val="18"/>
                <w:szCs w:val="18"/>
              </w:rPr>
              <w:t>£29000</w:t>
            </w:r>
          </w:p>
          <w:p w:rsidR="00A02190" w:rsidRDefault="00A02190" w:rsidP="00A02190">
            <w:pPr>
              <w:rPr>
                <w:rFonts w:cstheme="minorHAnsi"/>
                <w:b/>
                <w:color w:val="000000" w:themeColor="text1"/>
                <w:sz w:val="18"/>
                <w:szCs w:val="18"/>
              </w:rPr>
            </w:pPr>
          </w:p>
          <w:p w:rsidR="00A02190" w:rsidRDefault="00A02190" w:rsidP="00A02190">
            <w:pPr>
              <w:rPr>
                <w:rFonts w:cstheme="minorHAnsi"/>
                <w:b/>
                <w:color w:val="000000" w:themeColor="text1"/>
                <w:sz w:val="18"/>
                <w:szCs w:val="18"/>
              </w:rPr>
            </w:pPr>
          </w:p>
          <w:p w:rsidR="00A02190" w:rsidRPr="00D82F92" w:rsidRDefault="00A02190" w:rsidP="00A02190">
            <w:pPr>
              <w:rPr>
                <w:rFonts w:eastAsia="Arial" w:cstheme="minorHAnsi"/>
                <w:b/>
                <w:color w:val="000000" w:themeColor="text1"/>
                <w:sz w:val="18"/>
                <w:szCs w:val="18"/>
              </w:rPr>
            </w:pPr>
          </w:p>
        </w:tc>
        <w:tc>
          <w:tcPr>
            <w:tcW w:w="724" w:type="pct"/>
            <w:tcBorders>
              <w:top w:val="single" w:sz="18" w:space="0" w:color="auto"/>
              <w:bottom w:val="single" w:sz="18" w:space="0" w:color="auto"/>
            </w:tcBorders>
          </w:tcPr>
          <w:p w:rsidR="00A02190" w:rsidRPr="004A11C6" w:rsidRDefault="00A02190" w:rsidP="004A11C6">
            <w:pPr>
              <w:pStyle w:val="ListParagraph"/>
              <w:numPr>
                <w:ilvl w:val="0"/>
                <w:numId w:val="34"/>
              </w:numPr>
              <w:ind w:left="323"/>
              <w:rPr>
                <w:rFonts w:cstheme="minorHAnsi"/>
                <w:color w:val="000000" w:themeColor="text1"/>
                <w:sz w:val="18"/>
                <w:szCs w:val="18"/>
              </w:rPr>
            </w:pPr>
            <w:r w:rsidRPr="004A11C6">
              <w:rPr>
                <w:rFonts w:cstheme="minorHAnsi"/>
                <w:color w:val="000000" w:themeColor="text1"/>
                <w:sz w:val="18"/>
                <w:szCs w:val="18"/>
              </w:rPr>
              <w:t>Increase in attendance of Pupil Premium pupils</w:t>
            </w:r>
          </w:p>
          <w:p w:rsidR="00A02190" w:rsidRPr="004A11C6" w:rsidRDefault="00A02190" w:rsidP="004A11C6">
            <w:pPr>
              <w:pStyle w:val="ListParagraph"/>
              <w:numPr>
                <w:ilvl w:val="0"/>
                <w:numId w:val="34"/>
              </w:numPr>
              <w:ind w:left="323"/>
              <w:rPr>
                <w:rFonts w:cstheme="minorHAnsi"/>
                <w:color w:val="000000" w:themeColor="text1"/>
                <w:sz w:val="18"/>
                <w:szCs w:val="18"/>
              </w:rPr>
            </w:pPr>
            <w:r w:rsidRPr="004A11C6">
              <w:rPr>
                <w:rFonts w:cstheme="minorHAnsi"/>
                <w:color w:val="000000" w:themeColor="text1"/>
                <w:sz w:val="18"/>
                <w:szCs w:val="18"/>
              </w:rPr>
              <w:t>Reduction of PA of Pupil Premium pupils</w:t>
            </w:r>
          </w:p>
          <w:p w:rsidR="00A02190" w:rsidRPr="00D82F92" w:rsidRDefault="00A02190" w:rsidP="00A02190">
            <w:pPr>
              <w:rPr>
                <w:rFonts w:eastAsia="Arial" w:cstheme="minorHAnsi"/>
                <w:color w:val="000000" w:themeColor="text1"/>
                <w:sz w:val="18"/>
                <w:szCs w:val="18"/>
              </w:rPr>
            </w:pPr>
          </w:p>
        </w:tc>
        <w:tc>
          <w:tcPr>
            <w:tcW w:w="925" w:type="pct"/>
            <w:tcBorders>
              <w:top w:val="single" w:sz="18" w:space="0" w:color="auto"/>
              <w:bottom w:val="single" w:sz="18" w:space="0" w:color="auto"/>
              <w:right w:val="single" w:sz="18" w:space="0" w:color="auto"/>
            </w:tcBorders>
          </w:tcPr>
          <w:p w:rsidR="00A02190" w:rsidRDefault="004A11C6" w:rsidP="004A11C6">
            <w:pPr>
              <w:pStyle w:val="ListParagraph"/>
              <w:numPr>
                <w:ilvl w:val="0"/>
                <w:numId w:val="33"/>
              </w:numPr>
              <w:ind w:left="420"/>
              <w:rPr>
                <w:rFonts w:eastAsia="Arial" w:cstheme="minorHAnsi"/>
                <w:color w:val="000000" w:themeColor="text1"/>
                <w:sz w:val="18"/>
                <w:szCs w:val="18"/>
              </w:rPr>
            </w:pPr>
            <w:r w:rsidRPr="004A11C6">
              <w:rPr>
                <w:rFonts w:eastAsia="Arial" w:cstheme="minorHAnsi"/>
                <w:color w:val="000000" w:themeColor="text1"/>
                <w:sz w:val="18"/>
                <w:szCs w:val="18"/>
              </w:rPr>
              <w:t>Pupil premium children attendance improves and is inline or above national figures (96%)</w:t>
            </w:r>
          </w:p>
          <w:p w:rsidR="004A11C6" w:rsidRDefault="004A11C6" w:rsidP="004A11C6">
            <w:pPr>
              <w:pStyle w:val="ListParagraph"/>
              <w:numPr>
                <w:ilvl w:val="0"/>
                <w:numId w:val="33"/>
              </w:numPr>
              <w:ind w:left="420"/>
              <w:rPr>
                <w:rFonts w:eastAsia="Arial" w:cstheme="minorHAnsi"/>
                <w:color w:val="000000" w:themeColor="text1"/>
                <w:sz w:val="18"/>
                <w:szCs w:val="18"/>
              </w:rPr>
            </w:pPr>
            <w:r>
              <w:rPr>
                <w:rFonts w:eastAsia="Arial" w:cstheme="minorHAnsi"/>
                <w:color w:val="000000" w:themeColor="text1"/>
                <w:sz w:val="18"/>
                <w:szCs w:val="18"/>
              </w:rPr>
              <w:t xml:space="preserve">Pupil premium children attend school each day on time. </w:t>
            </w:r>
          </w:p>
          <w:p w:rsidR="004A11C6" w:rsidRPr="004A11C6" w:rsidRDefault="004A11C6" w:rsidP="004A11C6">
            <w:pPr>
              <w:ind w:left="60"/>
              <w:rPr>
                <w:rFonts w:eastAsia="Arial" w:cstheme="minorHAnsi"/>
                <w:color w:val="000000" w:themeColor="text1"/>
                <w:sz w:val="18"/>
                <w:szCs w:val="18"/>
              </w:rPr>
            </w:pPr>
          </w:p>
        </w:tc>
      </w:tr>
      <w:tr w:rsidR="00A02190" w:rsidRPr="00DC7A92" w:rsidTr="000E4698">
        <w:tc>
          <w:tcPr>
            <w:tcW w:w="2688" w:type="pct"/>
            <w:gridSpan w:val="3"/>
            <w:tcBorders>
              <w:top w:val="single" w:sz="18" w:space="0" w:color="auto"/>
              <w:left w:val="single" w:sz="18" w:space="0" w:color="auto"/>
            </w:tcBorders>
            <w:shd w:val="clear" w:color="auto" w:fill="00B0F0"/>
            <w:vAlign w:val="center"/>
          </w:tcPr>
          <w:p w:rsidR="00A02190" w:rsidRPr="005E6FCB" w:rsidRDefault="00A02190" w:rsidP="00A02190">
            <w:pPr>
              <w:rPr>
                <w:rFonts w:eastAsia="Arial" w:cstheme="minorHAnsi"/>
                <w:b/>
                <w:color w:val="000000" w:themeColor="text1"/>
                <w:sz w:val="24"/>
                <w:szCs w:val="24"/>
              </w:rPr>
            </w:pPr>
            <w:r w:rsidRPr="005E6FCB">
              <w:rPr>
                <w:rFonts w:eastAsia="Arial" w:cstheme="minorHAnsi"/>
                <w:b/>
                <w:color w:val="000000" w:themeColor="text1"/>
                <w:sz w:val="24"/>
                <w:szCs w:val="24"/>
              </w:rPr>
              <w:t>Total Expenditure</w:t>
            </w:r>
          </w:p>
        </w:tc>
        <w:tc>
          <w:tcPr>
            <w:tcW w:w="2312" w:type="pct"/>
            <w:gridSpan w:val="3"/>
            <w:tcBorders>
              <w:top w:val="single" w:sz="18" w:space="0" w:color="auto"/>
              <w:bottom w:val="single" w:sz="18" w:space="0" w:color="auto"/>
              <w:right w:val="single" w:sz="18" w:space="0" w:color="auto"/>
            </w:tcBorders>
            <w:vAlign w:val="center"/>
          </w:tcPr>
          <w:p w:rsidR="00A02190" w:rsidRPr="005E6FCB" w:rsidRDefault="00A02190" w:rsidP="00A02190">
            <w:pPr>
              <w:rPr>
                <w:rFonts w:cstheme="minorHAnsi"/>
                <w:b/>
                <w:sz w:val="24"/>
                <w:szCs w:val="24"/>
              </w:rPr>
            </w:pPr>
            <w:r w:rsidRPr="005E6FCB">
              <w:rPr>
                <w:rFonts w:cstheme="minorHAnsi"/>
                <w:b/>
                <w:sz w:val="24"/>
                <w:szCs w:val="24"/>
              </w:rPr>
              <w:t>£</w:t>
            </w:r>
            <w:r>
              <w:rPr>
                <w:rFonts w:cstheme="minorHAnsi"/>
                <w:b/>
                <w:sz w:val="24"/>
                <w:szCs w:val="24"/>
              </w:rPr>
              <w:t>31,000</w:t>
            </w:r>
          </w:p>
        </w:tc>
      </w:tr>
      <w:tr w:rsidR="004A11C6" w:rsidRPr="00DC7A92" w:rsidTr="000E4698">
        <w:trPr>
          <w:trHeight w:val="381"/>
        </w:trPr>
        <w:tc>
          <w:tcPr>
            <w:tcW w:w="1074" w:type="pct"/>
            <w:tcBorders>
              <w:top w:val="single" w:sz="18" w:space="0" w:color="auto"/>
              <w:left w:val="single" w:sz="18" w:space="0" w:color="auto"/>
              <w:righ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Barrier to learning</w:t>
            </w:r>
          </w:p>
        </w:tc>
        <w:tc>
          <w:tcPr>
            <w:tcW w:w="929" w:type="pct"/>
            <w:tcBorders>
              <w:top w:val="single" w:sz="18" w:space="0" w:color="auto"/>
              <w:lef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Strategies</w:t>
            </w:r>
          </w:p>
        </w:tc>
        <w:tc>
          <w:tcPr>
            <w:tcW w:w="685" w:type="pct"/>
            <w:tcBorders>
              <w:top w:val="single" w:sz="18" w:space="0" w:color="auto"/>
            </w:tcBorders>
            <w:shd w:val="clear" w:color="auto" w:fill="00B0F0"/>
          </w:tcPr>
          <w:p w:rsidR="00EA395C" w:rsidRPr="004D7285" w:rsidRDefault="00EA395C" w:rsidP="00EA395C">
            <w:pPr>
              <w:jc w:val="center"/>
              <w:rPr>
                <w:rFonts w:cstheme="minorHAnsi"/>
                <w:b/>
                <w:sz w:val="24"/>
                <w:szCs w:val="24"/>
              </w:rPr>
            </w:pPr>
            <w:r w:rsidRPr="004D7285">
              <w:rPr>
                <w:rFonts w:cstheme="minorHAnsi"/>
                <w:b/>
                <w:sz w:val="24"/>
                <w:szCs w:val="24"/>
              </w:rPr>
              <w:t>Justification of strategy</w:t>
            </w:r>
          </w:p>
        </w:tc>
        <w:tc>
          <w:tcPr>
            <w:tcW w:w="663" w:type="pct"/>
            <w:tcBorders>
              <w:top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Cost</w:t>
            </w:r>
          </w:p>
        </w:tc>
        <w:tc>
          <w:tcPr>
            <w:tcW w:w="724" w:type="pct"/>
            <w:tcBorders>
              <w:top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Intended outcomes</w:t>
            </w:r>
          </w:p>
        </w:tc>
        <w:tc>
          <w:tcPr>
            <w:tcW w:w="925" w:type="pct"/>
            <w:tcBorders>
              <w:top w:val="single" w:sz="18" w:space="0" w:color="auto"/>
              <w:righ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 xml:space="preserve">Success Criteria </w:t>
            </w:r>
          </w:p>
        </w:tc>
      </w:tr>
      <w:tr w:rsidR="004A11C6" w:rsidRPr="00DC7A92" w:rsidTr="000E4698">
        <w:trPr>
          <w:trHeight w:val="3531"/>
        </w:trPr>
        <w:tc>
          <w:tcPr>
            <w:tcW w:w="1074" w:type="pct"/>
            <w:tcBorders>
              <w:top w:val="single" w:sz="18" w:space="0" w:color="auto"/>
              <w:left w:val="single" w:sz="18" w:space="0" w:color="auto"/>
              <w:right w:val="single" w:sz="18" w:space="0" w:color="auto"/>
            </w:tcBorders>
            <w:shd w:val="clear" w:color="auto" w:fill="00B0F0"/>
            <w:vAlign w:val="center"/>
          </w:tcPr>
          <w:p w:rsidR="00CD7C2F" w:rsidRPr="00BC30A6" w:rsidRDefault="00CD7C2F" w:rsidP="004A11C6">
            <w:pPr>
              <w:pStyle w:val="ListParagraph"/>
              <w:numPr>
                <w:ilvl w:val="0"/>
                <w:numId w:val="32"/>
              </w:numPr>
              <w:ind w:left="295"/>
              <w:rPr>
                <w:rFonts w:cstheme="minorHAnsi"/>
                <w:b/>
                <w:sz w:val="24"/>
                <w:szCs w:val="20"/>
              </w:rPr>
            </w:pPr>
            <w:r w:rsidRPr="004A11C6">
              <w:rPr>
                <w:rFonts w:cstheme="minorHAnsi"/>
                <w:b/>
                <w:sz w:val="24"/>
                <w:szCs w:val="24"/>
              </w:rPr>
              <w:t xml:space="preserve">% of pupils eligible for pupil premium funding also falling into other target groups (SEND &amp; </w:t>
            </w:r>
            <w:proofErr w:type="spellStart"/>
            <w:r w:rsidRPr="004A11C6">
              <w:rPr>
                <w:rFonts w:cstheme="minorHAnsi"/>
                <w:b/>
                <w:sz w:val="24"/>
                <w:szCs w:val="24"/>
              </w:rPr>
              <w:t>WBRI</w:t>
            </w:r>
            <w:proofErr w:type="spellEnd"/>
            <w:r w:rsidRPr="004A11C6">
              <w:rPr>
                <w:rFonts w:cstheme="minorHAnsi"/>
                <w:b/>
                <w:sz w:val="24"/>
                <w:szCs w:val="24"/>
              </w:rPr>
              <w:t>)</w:t>
            </w:r>
          </w:p>
        </w:tc>
        <w:tc>
          <w:tcPr>
            <w:tcW w:w="929" w:type="pct"/>
            <w:tcBorders>
              <w:top w:val="single" w:sz="18" w:space="0" w:color="auto"/>
              <w:left w:val="single" w:sz="18" w:space="0" w:color="auto"/>
            </w:tcBorders>
            <w:vAlign w:val="center"/>
          </w:tcPr>
          <w:p w:rsidR="00CD7C2F" w:rsidRPr="004A11C6" w:rsidRDefault="00CD7C2F" w:rsidP="000C199C">
            <w:pPr>
              <w:pStyle w:val="ListParagraph"/>
              <w:numPr>
                <w:ilvl w:val="0"/>
                <w:numId w:val="1"/>
              </w:numPr>
              <w:ind w:left="271"/>
              <w:rPr>
                <w:rFonts w:cstheme="minorHAnsi"/>
                <w:color w:val="000000" w:themeColor="text1"/>
                <w:sz w:val="18"/>
                <w:szCs w:val="18"/>
              </w:rPr>
            </w:pPr>
            <w:r w:rsidRPr="004A11C6">
              <w:rPr>
                <w:rFonts w:cstheme="minorHAnsi"/>
                <w:color w:val="000000" w:themeColor="text1"/>
                <w:sz w:val="18"/>
                <w:szCs w:val="18"/>
              </w:rPr>
              <w:t xml:space="preserve">Systematic tracking of assessment data to see gaps </w:t>
            </w:r>
          </w:p>
          <w:p w:rsidR="00CD7C2F" w:rsidRPr="004A11C6" w:rsidRDefault="00CD7C2F" w:rsidP="000C199C">
            <w:pPr>
              <w:pStyle w:val="ListParagraph"/>
              <w:numPr>
                <w:ilvl w:val="0"/>
                <w:numId w:val="1"/>
              </w:numPr>
              <w:ind w:left="271"/>
              <w:rPr>
                <w:rFonts w:cstheme="minorHAnsi"/>
                <w:color w:val="000000" w:themeColor="text1"/>
                <w:sz w:val="18"/>
                <w:szCs w:val="18"/>
              </w:rPr>
            </w:pPr>
            <w:r w:rsidRPr="004A11C6">
              <w:rPr>
                <w:rFonts w:cstheme="minorHAnsi"/>
                <w:color w:val="000000" w:themeColor="text1"/>
                <w:sz w:val="18"/>
                <w:szCs w:val="18"/>
              </w:rPr>
              <w:t xml:space="preserve">Pupil Progress Meetings to have a section on PP pupils and their outcomes </w:t>
            </w:r>
          </w:p>
          <w:p w:rsidR="00CD7C2F" w:rsidRPr="004A11C6" w:rsidRDefault="00CD7C2F" w:rsidP="000C199C">
            <w:pPr>
              <w:pStyle w:val="ListParagraph"/>
              <w:numPr>
                <w:ilvl w:val="0"/>
                <w:numId w:val="1"/>
              </w:numPr>
              <w:ind w:left="271"/>
              <w:rPr>
                <w:rFonts w:cstheme="minorHAnsi"/>
                <w:color w:val="000000" w:themeColor="text1"/>
                <w:sz w:val="18"/>
                <w:szCs w:val="18"/>
              </w:rPr>
            </w:pPr>
            <w:r w:rsidRPr="004A11C6">
              <w:rPr>
                <w:rFonts w:cstheme="minorHAnsi"/>
                <w:color w:val="000000" w:themeColor="text1"/>
                <w:sz w:val="18"/>
                <w:szCs w:val="18"/>
              </w:rPr>
              <w:t>Teacher’s higher accountability for the progress of PP pupils.</w:t>
            </w:r>
          </w:p>
          <w:p w:rsidR="00CD7C2F" w:rsidRPr="004A11C6" w:rsidRDefault="00CD7C2F" w:rsidP="006A15B3">
            <w:pPr>
              <w:pStyle w:val="ListParagraph"/>
              <w:numPr>
                <w:ilvl w:val="0"/>
                <w:numId w:val="1"/>
              </w:numPr>
              <w:ind w:left="271"/>
              <w:rPr>
                <w:rFonts w:cstheme="minorHAnsi"/>
                <w:sz w:val="18"/>
                <w:szCs w:val="18"/>
              </w:rPr>
            </w:pPr>
            <w:r w:rsidRPr="004A11C6">
              <w:rPr>
                <w:rFonts w:cstheme="minorHAnsi"/>
                <w:color w:val="000000" w:themeColor="text1"/>
                <w:sz w:val="18"/>
                <w:szCs w:val="18"/>
              </w:rPr>
              <w:t>Document the progress on Pupil Premium pupils.</w:t>
            </w:r>
          </w:p>
        </w:tc>
        <w:tc>
          <w:tcPr>
            <w:tcW w:w="685" w:type="pct"/>
            <w:tcBorders>
              <w:top w:val="single" w:sz="18" w:space="0" w:color="auto"/>
            </w:tcBorders>
            <w:vAlign w:val="center"/>
          </w:tcPr>
          <w:p w:rsidR="00CD7C2F" w:rsidRPr="004A11C6" w:rsidRDefault="00CD7C2F" w:rsidP="004D4DEA">
            <w:pPr>
              <w:pStyle w:val="ListParagraph"/>
              <w:numPr>
                <w:ilvl w:val="0"/>
                <w:numId w:val="1"/>
              </w:numPr>
              <w:ind w:left="163" w:hanging="218"/>
              <w:rPr>
                <w:rFonts w:cstheme="minorHAnsi"/>
                <w:sz w:val="18"/>
                <w:szCs w:val="18"/>
              </w:rPr>
            </w:pPr>
            <w:r w:rsidRPr="004A11C6">
              <w:rPr>
                <w:rFonts w:cstheme="minorHAnsi"/>
                <w:color w:val="000000" w:themeColor="text1"/>
                <w:sz w:val="18"/>
                <w:szCs w:val="18"/>
              </w:rPr>
              <w:t>Pupil Progress Meetings will offer support and challenge to teachers on pupil premium outcomes, and hold teachers to account for how they are driving improvements within the classroom.</w:t>
            </w:r>
          </w:p>
        </w:tc>
        <w:tc>
          <w:tcPr>
            <w:tcW w:w="663" w:type="pct"/>
            <w:tcBorders>
              <w:top w:val="single" w:sz="18" w:space="0" w:color="auto"/>
            </w:tcBorders>
            <w:vAlign w:val="center"/>
          </w:tcPr>
          <w:p w:rsidR="00CD7C2F" w:rsidRPr="004A11C6" w:rsidRDefault="00CD7C2F" w:rsidP="000C199C">
            <w:pPr>
              <w:rPr>
                <w:rFonts w:eastAsia="Arial" w:cstheme="minorHAnsi"/>
                <w:color w:val="000000" w:themeColor="text1"/>
                <w:sz w:val="18"/>
                <w:szCs w:val="18"/>
              </w:rPr>
            </w:pPr>
            <w:r w:rsidRPr="004A11C6">
              <w:rPr>
                <w:rFonts w:eastAsia="Arial" w:cstheme="minorHAnsi"/>
                <w:color w:val="000000" w:themeColor="text1"/>
                <w:sz w:val="18"/>
                <w:szCs w:val="18"/>
              </w:rPr>
              <w:t xml:space="preserve">Half Termly </w:t>
            </w:r>
          </w:p>
          <w:p w:rsidR="00CD7C2F" w:rsidRPr="004A11C6" w:rsidRDefault="00CD7C2F" w:rsidP="004A11C6">
            <w:pPr>
              <w:rPr>
                <w:rFonts w:cstheme="minorHAnsi"/>
                <w:b/>
                <w:sz w:val="18"/>
                <w:szCs w:val="18"/>
              </w:rPr>
            </w:pPr>
            <w:r w:rsidRPr="004A11C6">
              <w:rPr>
                <w:rFonts w:cstheme="minorHAnsi"/>
                <w:color w:val="000000" w:themeColor="text1"/>
                <w:sz w:val="18"/>
                <w:szCs w:val="18"/>
              </w:rPr>
              <w:t xml:space="preserve">PPM release time for teachers - </w:t>
            </w:r>
            <w:r w:rsidRPr="004A11C6">
              <w:rPr>
                <w:rFonts w:cstheme="minorHAnsi"/>
                <w:b/>
                <w:color w:val="000000" w:themeColor="text1"/>
                <w:sz w:val="18"/>
                <w:szCs w:val="18"/>
              </w:rPr>
              <w:t>£4 400</w:t>
            </w:r>
          </w:p>
        </w:tc>
        <w:tc>
          <w:tcPr>
            <w:tcW w:w="724" w:type="pct"/>
            <w:tcBorders>
              <w:top w:val="single" w:sz="18" w:space="0" w:color="auto"/>
            </w:tcBorders>
            <w:vAlign w:val="center"/>
          </w:tcPr>
          <w:p w:rsidR="00CD7C2F" w:rsidRPr="004A11C6" w:rsidRDefault="004A11C6" w:rsidP="00A02190">
            <w:pPr>
              <w:pStyle w:val="ListParagraph"/>
              <w:numPr>
                <w:ilvl w:val="0"/>
                <w:numId w:val="1"/>
              </w:numPr>
              <w:ind w:left="163" w:hanging="218"/>
              <w:rPr>
                <w:rFonts w:cstheme="minorHAnsi"/>
                <w:sz w:val="18"/>
                <w:szCs w:val="18"/>
              </w:rPr>
            </w:pPr>
            <w:r w:rsidRPr="004A11C6">
              <w:rPr>
                <w:rFonts w:cstheme="minorHAnsi"/>
                <w:sz w:val="18"/>
                <w:szCs w:val="18"/>
              </w:rPr>
              <w:t xml:space="preserve">Class contextual information shows which children fall in into different groups. </w:t>
            </w:r>
          </w:p>
          <w:p w:rsidR="004A11C6" w:rsidRPr="004A11C6" w:rsidRDefault="004A11C6" w:rsidP="00A02190">
            <w:pPr>
              <w:pStyle w:val="ListParagraph"/>
              <w:numPr>
                <w:ilvl w:val="0"/>
                <w:numId w:val="1"/>
              </w:numPr>
              <w:ind w:left="163" w:hanging="218"/>
              <w:rPr>
                <w:rFonts w:cstheme="minorHAnsi"/>
                <w:sz w:val="18"/>
                <w:szCs w:val="18"/>
              </w:rPr>
            </w:pPr>
            <w:r w:rsidRPr="004A11C6">
              <w:rPr>
                <w:rFonts w:cstheme="minorHAnsi"/>
                <w:sz w:val="18"/>
                <w:szCs w:val="18"/>
              </w:rPr>
              <w:t xml:space="preserve">Children in multiple groups have access to support for PP and SEND. </w:t>
            </w:r>
          </w:p>
        </w:tc>
        <w:tc>
          <w:tcPr>
            <w:tcW w:w="925" w:type="pct"/>
            <w:tcBorders>
              <w:top w:val="single" w:sz="18" w:space="0" w:color="auto"/>
              <w:right w:val="single" w:sz="18" w:space="0" w:color="auto"/>
            </w:tcBorders>
            <w:vAlign w:val="center"/>
          </w:tcPr>
          <w:p w:rsidR="00CD7C2F" w:rsidRPr="004A11C6" w:rsidRDefault="004A11C6" w:rsidP="00A02190">
            <w:pPr>
              <w:pStyle w:val="ListParagraph"/>
              <w:numPr>
                <w:ilvl w:val="0"/>
                <w:numId w:val="1"/>
              </w:numPr>
              <w:ind w:left="163" w:hanging="218"/>
              <w:rPr>
                <w:rFonts w:cstheme="minorHAnsi"/>
                <w:sz w:val="18"/>
                <w:szCs w:val="18"/>
              </w:rPr>
            </w:pPr>
            <w:r w:rsidRPr="004A11C6">
              <w:rPr>
                <w:rFonts w:cstheme="minorHAnsi"/>
                <w:sz w:val="18"/>
                <w:szCs w:val="18"/>
              </w:rPr>
              <w:t xml:space="preserve">Children identified and pupil premium that fall into other target groups make expected progress and are working in line with peers that appear in less groups. </w:t>
            </w:r>
          </w:p>
        </w:tc>
      </w:tr>
      <w:tr w:rsidR="000C199C" w:rsidRPr="00DC7A92" w:rsidTr="000E4698">
        <w:trPr>
          <w:trHeight w:val="416"/>
        </w:trPr>
        <w:tc>
          <w:tcPr>
            <w:tcW w:w="2688" w:type="pct"/>
            <w:gridSpan w:val="3"/>
            <w:tcBorders>
              <w:top w:val="single" w:sz="18" w:space="0" w:color="auto"/>
              <w:left w:val="single" w:sz="18" w:space="0" w:color="auto"/>
            </w:tcBorders>
            <w:shd w:val="clear" w:color="auto" w:fill="00B0F0"/>
            <w:vAlign w:val="center"/>
          </w:tcPr>
          <w:p w:rsidR="000C199C" w:rsidRPr="005E6FCB" w:rsidRDefault="000C199C" w:rsidP="000C199C">
            <w:pPr>
              <w:rPr>
                <w:rFonts w:eastAsia="Arial" w:cstheme="minorHAnsi"/>
                <w:b/>
                <w:color w:val="000000" w:themeColor="text1"/>
                <w:sz w:val="24"/>
                <w:szCs w:val="24"/>
              </w:rPr>
            </w:pPr>
            <w:r w:rsidRPr="005E6FCB">
              <w:rPr>
                <w:rFonts w:eastAsia="Arial" w:cstheme="minorHAnsi"/>
                <w:b/>
                <w:color w:val="000000" w:themeColor="text1"/>
                <w:sz w:val="24"/>
                <w:szCs w:val="24"/>
              </w:rPr>
              <w:t>Total Expenditure</w:t>
            </w:r>
          </w:p>
        </w:tc>
        <w:tc>
          <w:tcPr>
            <w:tcW w:w="2312" w:type="pct"/>
            <w:gridSpan w:val="3"/>
            <w:tcBorders>
              <w:top w:val="single" w:sz="18" w:space="0" w:color="auto"/>
              <w:right w:val="single" w:sz="18" w:space="0" w:color="auto"/>
            </w:tcBorders>
            <w:vAlign w:val="center"/>
          </w:tcPr>
          <w:p w:rsidR="000C199C" w:rsidRPr="005E6FCB" w:rsidRDefault="000C199C" w:rsidP="000C199C">
            <w:pPr>
              <w:rPr>
                <w:rFonts w:cstheme="minorHAnsi"/>
                <w:b/>
                <w:sz w:val="24"/>
                <w:szCs w:val="24"/>
              </w:rPr>
            </w:pPr>
            <w:r w:rsidRPr="005E6FCB">
              <w:rPr>
                <w:rFonts w:cstheme="minorHAnsi"/>
                <w:b/>
                <w:sz w:val="24"/>
                <w:szCs w:val="24"/>
              </w:rPr>
              <w:t>£</w:t>
            </w:r>
            <w:r w:rsidR="00EA395C">
              <w:rPr>
                <w:rFonts w:cstheme="minorHAnsi"/>
                <w:b/>
                <w:sz w:val="24"/>
                <w:szCs w:val="24"/>
              </w:rPr>
              <w:t>4,400</w:t>
            </w:r>
          </w:p>
        </w:tc>
      </w:tr>
      <w:tr w:rsidR="004A11C6" w:rsidRPr="00DC7A92" w:rsidTr="000E4698">
        <w:trPr>
          <w:trHeight w:val="504"/>
        </w:trPr>
        <w:tc>
          <w:tcPr>
            <w:tcW w:w="1074" w:type="pct"/>
            <w:tcBorders>
              <w:top w:val="single" w:sz="18" w:space="0" w:color="auto"/>
              <w:left w:val="single" w:sz="18" w:space="0" w:color="auto"/>
              <w:righ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Barrier to learning</w:t>
            </w:r>
          </w:p>
        </w:tc>
        <w:tc>
          <w:tcPr>
            <w:tcW w:w="929" w:type="pct"/>
            <w:tcBorders>
              <w:top w:val="single" w:sz="18" w:space="0" w:color="auto"/>
              <w:lef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Strategies</w:t>
            </w:r>
          </w:p>
        </w:tc>
        <w:tc>
          <w:tcPr>
            <w:tcW w:w="685" w:type="pct"/>
            <w:tcBorders>
              <w:top w:val="single" w:sz="18" w:space="0" w:color="auto"/>
            </w:tcBorders>
            <w:shd w:val="clear" w:color="auto" w:fill="00B0F0"/>
          </w:tcPr>
          <w:p w:rsidR="00EA395C" w:rsidRPr="004D7285" w:rsidRDefault="00EA395C" w:rsidP="00EA395C">
            <w:pPr>
              <w:jc w:val="center"/>
              <w:rPr>
                <w:rFonts w:cstheme="minorHAnsi"/>
                <w:b/>
                <w:sz w:val="24"/>
                <w:szCs w:val="24"/>
              </w:rPr>
            </w:pPr>
            <w:r w:rsidRPr="004D7285">
              <w:rPr>
                <w:rFonts w:cstheme="minorHAnsi"/>
                <w:b/>
                <w:sz w:val="24"/>
                <w:szCs w:val="24"/>
              </w:rPr>
              <w:t>Justification of strategy</w:t>
            </w:r>
          </w:p>
        </w:tc>
        <w:tc>
          <w:tcPr>
            <w:tcW w:w="663" w:type="pct"/>
            <w:tcBorders>
              <w:top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Cost</w:t>
            </w:r>
          </w:p>
        </w:tc>
        <w:tc>
          <w:tcPr>
            <w:tcW w:w="724" w:type="pct"/>
            <w:tcBorders>
              <w:top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Intended outcomes</w:t>
            </w:r>
          </w:p>
        </w:tc>
        <w:tc>
          <w:tcPr>
            <w:tcW w:w="925" w:type="pct"/>
            <w:tcBorders>
              <w:top w:val="single" w:sz="18" w:space="0" w:color="auto"/>
              <w:righ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 xml:space="preserve">Success Criteria </w:t>
            </w:r>
          </w:p>
        </w:tc>
      </w:tr>
      <w:tr w:rsidR="004A11C6" w:rsidRPr="00DC7A92" w:rsidTr="000E4698">
        <w:trPr>
          <w:trHeight w:val="504"/>
        </w:trPr>
        <w:tc>
          <w:tcPr>
            <w:tcW w:w="1074" w:type="pct"/>
            <w:tcBorders>
              <w:top w:val="single" w:sz="18" w:space="0" w:color="auto"/>
              <w:left w:val="single" w:sz="18" w:space="0" w:color="auto"/>
              <w:right w:val="single" w:sz="18" w:space="0" w:color="auto"/>
            </w:tcBorders>
            <w:shd w:val="clear" w:color="auto" w:fill="00B0F0"/>
            <w:vAlign w:val="center"/>
          </w:tcPr>
          <w:p w:rsidR="00EA395C" w:rsidRPr="004A11C6" w:rsidRDefault="00EA395C" w:rsidP="004A11C6">
            <w:pPr>
              <w:pStyle w:val="ListParagraph"/>
              <w:numPr>
                <w:ilvl w:val="0"/>
                <w:numId w:val="32"/>
              </w:numPr>
              <w:ind w:left="295"/>
              <w:rPr>
                <w:rFonts w:cstheme="minorHAnsi"/>
                <w:b/>
                <w:sz w:val="24"/>
                <w:szCs w:val="24"/>
              </w:rPr>
            </w:pPr>
            <w:r w:rsidRPr="004A11C6">
              <w:rPr>
                <w:rFonts w:cstheme="minorHAnsi"/>
                <w:b/>
                <w:sz w:val="24"/>
                <w:szCs w:val="24"/>
              </w:rPr>
              <w:t xml:space="preserve">History of </w:t>
            </w:r>
            <w:proofErr w:type="gramStart"/>
            <w:r w:rsidRPr="004A11C6">
              <w:rPr>
                <w:rFonts w:cstheme="minorHAnsi"/>
                <w:b/>
                <w:sz w:val="24"/>
                <w:szCs w:val="24"/>
              </w:rPr>
              <w:t>families</w:t>
            </w:r>
            <w:proofErr w:type="gramEnd"/>
            <w:r w:rsidRPr="004A11C6">
              <w:rPr>
                <w:rFonts w:cstheme="minorHAnsi"/>
                <w:b/>
                <w:sz w:val="24"/>
                <w:szCs w:val="24"/>
              </w:rPr>
              <w:t xml:space="preserve"> poor educational experiences. </w:t>
            </w:r>
          </w:p>
          <w:p w:rsidR="00EA395C" w:rsidRPr="00BC30A6" w:rsidRDefault="00EA395C" w:rsidP="00A02190">
            <w:pPr>
              <w:jc w:val="center"/>
              <w:rPr>
                <w:rFonts w:cstheme="minorHAnsi"/>
                <w:b/>
                <w:sz w:val="24"/>
                <w:szCs w:val="20"/>
              </w:rPr>
            </w:pPr>
          </w:p>
        </w:tc>
        <w:tc>
          <w:tcPr>
            <w:tcW w:w="929" w:type="pct"/>
            <w:tcBorders>
              <w:top w:val="single" w:sz="18" w:space="0" w:color="auto"/>
              <w:left w:val="single" w:sz="18" w:space="0" w:color="auto"/>
            </w:tcBorders>
            <w:vAlign w:val="center"/>
          </w:tcPr>
          <w:p w:rsidR="00EA395C" w:rsidRPr="000E4698" w:rsidRDefault="00EA395C" w:rsidP="00A02190">
            <w:pPr>
              <w:pStyle w:val="ListParagraph"/>
              <w:numPr>
                <w:ilvl w:val="0"/>
                <w:numId w:val="1"/>
              </w:numPr>
              <w:ind w:left="163" w:hanging="218"/>
              <w:rPr>
                <w:rFonts w:cstheme="minorHAnsi"/>
                <w:sz w:val="18"/>
                <w:szCs w:val="18"/>
              </w:rPr>
            </w:pPr>
            <w:r w:rsidRPr="000E4698">
              <w:rPr>
                <w:rFonts w:eastAsia="Arial" w:cstheme="minorHAnsi"/>
                <w:sz w:val="18"/>
              </w:rPr>
              <w:t>Half termly workshops literacy, maths &amp; computi</w:t>
            </w:r>
            <w:r w:rsidR="000E4698" w:rsidRPr="000E4698">
              <w:rPr>
                <w:rFonts w:eastAsia="Arial" w:cstheme="minorHAnsi"/>
                <w:sz w:val="18"/>
              </w:rPr>
              <w:t xml:space="preserve">ng; incentivised attendance. Social inclusion. </w:t>
            </w:r>
            <w:r w:rsidRPr="000E4698">
              <w:rPr>
                <w:rFonts w:eastAsia="Arial" w:cstheme="minorHAnsi"/>
                <w:sz w:val="18"/>
              </w:rPr>
              <w:t xml:space="preserve"> encouragement of certain parents</w:t>
            </w:r>
          </w:p>
        </w:tc>
        <w:tc>
          <w:tcPr>
            <w:tcW w:w="685" w:type="pct"/>
            <w:tcBorders>
              <w:top w:val="single" w:sz="18" w:space="0" w:color="auto"/>
            </w:tcBorders>
            <w:vAlign w:val="center"/>
          </w:tcPr>
          <w:p w:rsidR="00EA395C" w:rsidRPr="000E4698" w:rsidRDefault="00EA395C" w:rsidP="00A02190">
            <w:pPr>
              <w:pStyle w:val="ListParagraph"/>
              <w:numPr>
                <w:ilvl w:val="0"/>
                <w:numId w:val="1"/>
              </w:numPr>
              <w:ind w:left="163" w:hanging="218"/>
              <w:rPr>
                <w:rFonts w:cstheme="minorHAnsi"/>
                <w:sz w:val="18"/>
                <w:szCs w:val="18"/>
              </w:rPr>
            </w:pPr>
            <w:r w:rsidRPr="000E4698">
              <w:rPr>
                <w:rFonts w:eastAsia="Arial" w:cstheme="minorHAnsi"/>
                <w:sz w:val="18"/>
              </w:rPr>
              <w:t>Need for increased parental involvement</w:t>
            </w:r>
            <w:bookmarkStart w:id="0" w:name="_GoBack"/>
            <w:bookmarkEnd w:id="0"/>
            <w:r w:rsidRPr="000E4698">
              <w:rPr>
                <w:rFonts w:eastAsia="Arial" w:cstheme="minorHAnsi"/>
                <w:sz w:val="18"/>
              </w:rPr>
              <w:t>.</w:t>
            </w:r>
          </w:p>
        </w:tc>
        <w:tc>
          <w:tcPr>
            <w:tcW w:w="663" w:type="pct"/>
            <w:tcBorders>
              <w:top w:val="single" w:sz="18" w:space="0" w:color="auto"/>
            </w:tcBorders>
            <w:vAlign w:val="center"/>
          </w:tcPr>
          <w:p w:rsidR="00EA395C" w:rsidRPr="000E4698" w:rsidRDefault="00EA395C" w:rsidP="00A02190">
            <w:pPr>
              <w:pStyle w:val="ListParagraph"/>
              <w:numPr>
                <w:ilvl w:val="0"/>
                <w:numId w:val="19"/>
              </w:numPr>
              <w:ind w:left="357" w:hanging="357"/>
              <w:rPr>
                <w:rFonts w:cstheme="minorHAnsi"/>
                <w:sz w:val="18"/>
                <w:szCs w:val="18"/>
              </w:rPr>
            </w:pPr>
            <w:r w:rsidRPr="000E4698">
              <w:rPr>
                <w:rFonts w:cstheme="minorHAnsi"/>
                <w:sz w:val="18"/>
                <w:szCs w:val="18"/>
              </w:rPr>
              <w:t>£1,000</w:t>
            </w:r>
          </w:p>
        </w:tc>
        <w:tc>
          <w:tcPr>
            <w:tcW w:w="724" w:type="pct"/>
            <w:tcBorders>
              <w:top w:val="single" w:sz="18" w:space="0" w:color="auto"/>
            </w:tcBorders>
            <w:vAlign w:val="center"/>
          </w:tcPr>
          <w:p w:rsidR="00EA395C" w:rsidRPr="000E4698" w:rsidRDefault="000E4698" w:rsidP="000E4698">
            <w:pPr>
              <w:pStyle w:val="ListParagraph"/>
              <w:numPr>
                <w:ilvl w:val="0"/>
                <w:numId w:val="1"/>
              </w:numPr>
              <w:ind w:left="163" w:hanging="218"/>
              <w:rPr>
                <w:rFonts w:cstheme="minorHAnsi"/>
                <w:sz w:val="18"/>
                <w:szCs w:val="18"/>
              </w:rPr>
            </w:pPr>
            <w:r w:rsidRPr="000E4698">
              <w:rPr>
                <w:rFonts w:cstheme="minorHAnsi"/>
                <w:sz w:val="18"/>
                <w:szCs w:val="18"/>
              </w:rPr>
              <w:t xml:space="preserve">Parents are engaged with their children’s learning. </w:t>
            </w:r>
          </w:p>
        </w:tc>
        <w:tc>
          <w:tcPr>
            <w:tcW w:w="925" w:type="pct"/>
            <w:tcBorders>
              <w:top w:val="single" w:sz="18" w:space="0" w:color="auto"/>
              <w:right w:val="single" w:sz="18" w:space="0" w:color="auto"/>
            </w:tcBorders>
            <w:vAlign w:val="center"/>
          </w:tcPr>
          <w:p w:rsidR="000E4698" w:rsidRPr="000E4698" w:rsidRDefault="000E4698" w:rsidP="000E4698">
            <w:pPr>
              <w:pStyle w:val="ListParagraph"/>
              <w:numPr>
                <w:ilvl w:val="0"/>
                <w:numId w:val="1"/>
              </w:numPr>
              <w:ind w:left="163" w:hanging="218"/>
              <w:rPr>
                <w:rFonts w:cstheme="minorHAnsi"/>
                <w:sz w:val="18"/>
                <w:szCs w:val="18"/>
              </w:rPr>
            </w:pPr>
            <w:r w:rsidRPr="000E4698">
              <w:rPr>
                <w:rFonts w:cstheme="minorHAnsi"/>
                <w:sz w:val="18"/>
                <w:szCs w:val="18"/>
              </w:rPr>
              <w:t xml:space="preserve">Parents feel confident to support their children at home. </w:t>
            </w:r>
          </w:p>
          <w:p w:rsidR="000E4698" w:rsidRPr="000E4698" w:rsidRDefault="000E4698" w:rsidP="000E4698">
            <w:pPr>
              <w:pStyle w:val="ListParagraph"/>
              <w:numPr>
                <w:ilvl w:val="0"/>
                <w:numId w:val="1"/>
              </w:numPr>
              <w:ind w:left="163" w:hanging="218"/>
              <w:rPr>
                <w:rFonts w:cstheme="minorHAnsi"/>
                <w:sz w:val="18"/>
                <w:szCs w:val="18"/>
              </w:rPr>
            </w:pPr>
            <w:r w:rsidRPr="000E4698">
              <w:rPr>
                <w:rFonts w:cstheme="minorHAnsi"/>
                <w:sz w:val="18"/>
                <w:szCs w:val="18"/>
              </w:rPr>
              <w:t xml:space="preserve">Homework completed with the support of parents. </w:t>
            </w:r>
          </w:p>
        </w:tc>
      </w:tr>
      <w:tr w:rsidR="004A11C6" w:rsidRPr="00DC7A92" w:rsidTr="000E4698">
        <w:trPr>
          <w:trHeight w:val="2207"/>
        </w:trPr>
        <w:tc>
          <w:tcPr>
            <w:tcW w:w="1074" w:type="pct"/>
            <w:vMerge w:val="restart"/>
            <w:tcBorders>
              <w:top w:val="single" w:sz="18" w:space="0" w:color="auto"/>
              <w:left w:val="single" w:sz="18" w:space="0" w:color="auto"/>
              <w:right w:val="single" w:sz="18" w:space="0" w:color="auto"/>
            </w:tcBorders>
            <w:shd w:val="clear" w:color="auto" w:fill="00B0F0"/>
            <w:vAlign w:val="center"/>
          </w:tcPr>
          <w:p w:rsidR="00A02190" w:rsidRPr="004A11C6" w:rsidRDefault="00A02190" w:rsidP="004A11C6">
            <w:pPr>
              <w:pStyle w:val="ListParagraph"/>
              <w:numPr>
                <w:ilvl w:val="0"/>
                <w:numId w:val="32"/>
              </w:numPr>
              <w:ind w:left="295"/>
              <w:rPr>
                <w:rFonts w:cstheme="minorHAnsi"/>
                <w:b/>
                <w:color w:val="000000" w:themeColor="text1"/>
                <w:sz w:val="24"/>
                <w:szCs w:val="20"/>
              </w:rPr>
            </w:pPr>
            <w:r w:rsidRPr="004A11C6">
              <w:rPr>
                <w:rFonts w:cstheme="minorHAnsi"/>
                <w:b/>
                <w:sz w:val="24"/>
                <w:szCs w:val="20"/>
              </w:rPr>
              <w:t>Lack of pupil aspiration</w:t>
            </w:r>
          </w:p>
        </w:tc>
        <w:tc>
          <w:tcPr>
            <w:tcW w:w="929" w:type="pct"/>
            <w:tcBorders>
              <w:top w:val="single" w:sz="18" w:space="0" w:color="auto"/>
              <w:left w:val="single" w:sz="18" w:space="0" w:color="auto"/>
            </w:tcBorders>
            <w:vAlign w:val="center"/>
          </w:tcPr>
          <w:p w:rsidR="00A02190" w:rsidRPr="000E4698" w:rsidRDefault="00A02190" w:rsidP="00A02190">
            <w:pPr>
              <w:pStyle w:val="ListParagraph"/>
              <w:numPr>
                <w:ilvl w:val="0"/>
                <w:numId w:val="1"/>
              </w:numPr>
              <w:ind w:left="163" w:hanging="218"/>
              <w:rPr>
                <w:rFonts w:cstheme="minorHAnsi"/>
                <w:sz w:val="18"/>
                <w:szCs w:val="18"/>
              </w:rPr>
            </w:pPr>
            <w:r w:rsidRPr="000E4698">
              <w:rPr>
                <w:rFonts w:cstheme="minorHAnsi"/>
                <w:sz w:val="18"/>
                <w:szCs w:val="18"/>
              </w:rPr>
              <w:t>School Council</w:t>
            </w:r>
          </w:p>
        </w:tc>
        <w:tc>
          <w:tcPr>
            <w:tcW w:w="685" w:type="pct"/>
            <w:tcBorders>
              <w:top w:val="single" w:sz="18" w:space="0" w:color="auto"/>
            </w:tcBorders>
            <w:vAlign w:val="center"/>
          </w:tcPr>
          <w:p w:rsidR="00A02190" w:rsidRPr="000E4698" w:rsidRDefault="00A02190" w:rsidP="00A02190">
            <w:pPr>
              <w:pStyle w:val="ListParagraph"/>
              <w:numPr>
                <w:ilvl w:val="0"/>
                <w:numId w:val="1"/>
              </w:numPr>
              <w:ind w:left="163" w:hanging="218"/>
              <w:rPr>
                <w:rFonts w:cstheme="minorHAnsi"/>
                <w:sz w:val="18"/>
                <w:szCs w:val="18"/>
              </w:rPr>
            </w:pPr>
            <w:r w:rsidRPr="000E4698">
              <w:rPr>
                <w:rFonts w:cstheme="minorHAnsi"/>
                <w:sz w:val="18"/>
                <w:szCs w:val="18"/>
              </w:rPr>
              <w:t xml:space="preserve">Development of the school council so they take a proactive approach to bringing change within our school, although this may need to operate virtually this year.  </w:t>
            </w:r>
          </w:p>
        </w:tc>
        <w:tc>
          <w:tcPr>
            <w:tcW w:w="663" w:type="pct"/>
            <w:tcBorders>
              <w:top w:val="single" w:sz="18" w:space="0" w:color="auto"/>
            </w:tcBorders>
            <w:vAlign w:val="center"/>
          </w:tcPr>
          <w:p w:rsidR="00A02190" w:rsidRPr="000E4698" w:rsidRDefault="00A02190" w:rsidP="00A02190">
            <w:pPr>
              <w:pStyle w:val="ListParagraph"/>
              <w:numPr>
                <w:ilvl w:val="0"/>
                <w:numId w:val="19"/>
              </w:numPr>
              <w:ind w:left="357" w:hanging="357"/>
              <w:rPr>
                <w:rFonts w:cstheme="minorHAnsi"/>
                <w:sz w:val="18"/>
                <w:szCs w:val="18"/>
              </w:rPr>
            </w:pPr>
            <w:r w:rsidRPr="000E4698">
              <w:rPr>
                <w:rFonts w:cstheme="minorHAnsi"/>
                <w:sz w:val="18"/>
                <w:szCs w:val="18"/>
              </w:rPr>
              <w:t>£800</w:t>
            </w:r>
          </w:p>
        </w:tc>
        <w:tc>
          <w:tcPr>
            <w:tcW w:w="724" w:type="pct"/>
            <w:tcBorders>
              <w:top w:val="single" w:sz="18" w:space="0" w:color="auto"/>
            </w:tcBorders>
            <w:vAlign w:val="center"/>
          </w:tcPr>
          <w:p w:rsidR="00A02190" w:rsidRPr="000E4698" w:rsidRDefault="00A02190" w:rsidP="00A02190">
            <w:pPr>
              <w:pStyle w:val="ListParagraph"/>
              <w:numPr>
                <w:ilvl w:val="0"/>
                <w:numId w:val="1"/>
              </w:numPr>
              <w:ind w:left="163" w:hanging="218"/>
              <w:rPr>
                <w:rFonts w:cstheme="minorHAnsi"/>
                <w:sz w:val="18"/>
                <w:szCs w:val="18"/>
              </w:rPr>
            </w:pPr>
            <w:r w:rsidRPr="000E4698">
              <w:rPr>
                <w:rFonts w:cstheme="minorHAnsi"/>
                <w:sz w:val="18"/>
                <w:szCs w:val="18"/>
              </w:rPr>
              <w:t xml:space="preserve">School council take ownership in school decisions. </w:t>
            </w:r>
          </w:p>
        </w:tc>
        <w:tc>
          <w:tcPr>
            <w:tcW w:w="925" w:type="pct"/>
            <w:tcBorders>
              <w:top w:val="single" w:sz="18" w:space="0" w:color="auto"/>
              <w:right w:val="single" w:sz="18" w:space="0" w:color="auto"/>
            </w:tcBorders>
            <w:vAlign w:val="center"/>
          </w:tcPr>
          <w:p w:rsidR="00A02190" w:rsidRPr="000E4698" w:rsidRDefault="00A02190" w:rsidP="00A02190">
            <w:pPr>
              <w:pStyle w:val="ListParagraph"/>
              <w:numPr>
                <w:ilvl w:val="0"/>
                <w:numId w:val="1"/>
              </w:numPr>
              <w:ind w:left="163" w:hanging="218"/>
              <w:rPr>
                <w:rFonts w:cstheme="minorHAnsi"/>
                <w:sz w:val="18"/>
                <w:szCs w:val="18"/>
              </w:rPr>
            </w:pPr>
            <w:r w:rsidRPr="000E4698">
              <w:rPr>
                <w:rFonts w:cstheme="minorHAnsi"/>
                <w:sz w:val="18"/>
                <w:szCs w:val="18"/>
              </w:rPr>
              <w:t>School Council to play an integral part in contributing to the school development plan.</w:t>
            </w:r>
          </w:p>
        </w:tc>
      </w:tr>
      <w:tr w:rsidR="004A11C6" w:rsidRPr="00DC7A92" w:rsidTr="000E4698">
        <w:tc>
          <w:tcPr>
            <w:tcW w:w="1074" w:type="pct"/>
            <w:vMerge/>
            <w:tcBorders>
              <w:left w:val="single" w:sz="18" w:space="0" w:color="auto"/>
              <w:bottom w:val="single" w:sz="18" w:space="0" w:color="auto"/>
              <w:right w:val="single" w:sz="18" w:space="0" w:color="auto"/>
            </w:tcBorders>
            <w:shd w:val="clear" w:color="auto" w:fill="00B0F0"/>
            <w:vAlign w:val="center"/>
          </w:tcPr>
          <w:p w:rsidR="00A02190" w:rsidRPr="00DC7A92" w:rsidRDefault="00A02190" w:rsidP="00A02190">
            <w:pPr>
              <w:jc w:val="center"/>
              <w:rPr>
                <w:rFonts w:cstheme="minorHAnsi"/>
                <w:b/>
                <w:color w:val="000000" w:themeColor="text1"/>
                <w:sz w:val="20"/>
                <w:szCs w:val="20"/>
              </w:rPr>
            </w:pPr>
          </w:p>
        </w:tc>
        <w:tc>
          <w:tcPr>
            <w:tcW w:w="929" w:type="pct"/>
            <w:tcBorders>
              <w:top w:val="single" w:sz="18" w:space="0" w:color="auto"/>
              <w:left w:val="single" w:sz="18" w:space="0" w:color="auto"/>
              <w:bottom w:val="single" w:sz="18" w:space="0" w:color="auto"/>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 xml:space="preserve">Brilliant Club </w:t>
            </w:r>
          </w:p>
        </w:tc>
        <w:tc>
          <w:tcPr>
            <w:tcW w:w="685" w:type="pct"/>
            <w:tcBorders>
              <w:top w:val="single" w:sz="18" w:space="0" w:color="auto"/>
              <w:bottom w:val="single" w:sz="18" w:space="0" w:color="auto"/>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 xml:space="preserve">Pupils have opportunities to access real life experiences to support develop their ideas creativity and aspirations. </w:t>
            </w:r>
          </w:p>
        </w:tc>
        <w:tc>
          <w:tcPr>
            <w:tcW w:w="663" w:type="pct"/>
            <w:tcBorders>
              <w:top w:val="single" w:sz="18" w:space="0" w:color="auto"/>
              <w:bottom w:val="single" w:sz="18" w:space="0" w:color="auto"/>
            </w:tcBorders>
            <w:vAlign w:val="center"/>
          </w:tcPr>
          <w:p w:rsidR="00A02190" w:rsidRPr="00184112" w:rsidRDefault="00A02190" w:rsidP="00A02190">
            <w:pPr>
              <w:pStyle w:val="ListParagraph"/>
              <w:numPr>
                <w:ilvl w:val="0"/>
                <w:numId w:val="19"/>
              </w:numPr>
              <w:ind w:left="357" w:hanging="357"/>
              <w:rPr>
                <w:sz w:val="18"/>
                <w:szCs w:val="18"/>
              </w:rPr>
            </w:pPr>
            <w:r>
              <w:rPr>
                <w:sz w:val="18"/>
                <w:szCs w:val="18"/>
              </w:rPr>
              <w:t>£2,555</w:t>
            </w:r>
            <w:r w:rsidRPr="00184112">
              <w:rPr>
                <w:sz w:val="18"/>
                <w:szCs w:val="18"/>
              </w:rPr>
              <w:t xml:space="preserve"> </w:t>
            </w:r>
          </w:p>
        </w:tc>
        <w:tc>
          <w:tcPr>
            <w:tcW w:w="724" w:type="pct"/>
            <w:tcBorders>
              <w:top w:val="single" w:sz="18" w:space="0" w:color="auto"/>
              <w:bottom w:val="single" w:sz="18" w:space="0" w:color="auto"/>
            </w:tcBorders>
            <w:vAlign w:val="center"/>
          </w:tcPr>
          <w:p w:rsidR="00A02190" w:rsidRPr="0057040D" w:rsidRDefault="00A02190" w:rsidP="00A02190">
            <w:pPr>
              <w:pStyle w:val="ListParagraph"/>
              <w:numPr>
                <w:ilvl w:val="0"/>
                <w:numId w:val="19"/>
              </w:numPr>
              <w:ind w:left="357" w:hanging="357"/>
              <w:rPr>
                <w:sz w:val="18"/>
                <w:szCs w:val="18"/>
              </w:rPr>
            </w:pPr>
            <w:r w:rsidRPr="0057040D">
              <w:rPr>
                <w:sz w:val="18"/>
                <w:szCs w:val="18"/>
              </w:rPr>
              <w:t xml:space="preserve">To develop pupils confidence to make an informed choice at 18 to secure a place at a highly-selective university. </w:t>
            </w:r>
          </w:p>
          <w:p w:rsidR="00A02190" w:rsidRPr="00184112" w:rsidRDefault="00A02190" w:rsidP="00A02190">
            <w:pPr>
              <w:rPr>
                <w:sz w:val="18"/>
                <w:szCs w:val="18"/>
              </w:rPr>
            </w:pPr>
          </w:p>
          <w:p w:rsidR="00A02190" w:rsidRPr="00184112" w:rsidRDefault="00A02190" w:rsidP="00A02190">
            <w:pPr>
              <w:rPr>
                <w:sz w:val="18"/>
                <w:szCs w:val="18"/>
              </w:rPr>
            </w:pPr>
          </w:p>
          <w:p w:rsidR="00A02190" w:rsidRPr="00184112" w:rsidRDefault="00A02190" w:rsidP="00A02190">
            <w:pPr>
              <w:rPr>
                <w:sz w:val="18"/>
                <w:szCs w:val="18"/>
              </w:rPr>
            </w:pPr>
          </w:p>
        </w:tc>
        <w:tc>
          <w:tcPr>
            <w:tcW w:w="925" w:type="pct"/>
            <w:tcBorders>
              <w:top w:val="single" w:sz="18" w:space="0" w:color="auto"/>
              <w:bottom w:val="single" w:sz="18" w:space="0" w:color="auto"/>
              <w:right w:val="single" w:sz="18" w:space="0" w:color="auto"/>
            </w:tcBorders>
            <w:vAlign w:val="center"/>
          </w:tcPr>
          <w:p w:rsidR="00A02190" w:rsidRPr="0057040D" w:rsidRDefault="00A02190" w:rsidP="00A02190">
            <w:pPr>
              <w:pStyle w:val="ListParagraph"/>
              <w:numPr>
                <w:ilvl w:val="0"/>
                <w:numId w:val="19"/>
              </w:numPr>
              <w:ind w:left="357" w:hanging="357"/>
              <w:rPr>
                <w:sz w:val="18"/>
                <w:szCs w:val="18"/>
              </w:rPr>
            </w:pPr>
            <w:r w:rsidRPr="0057040D">
              <w:rPr>
                <w:sz w:val="18"/>
                <w:szCs w:val="18"/>
              </w:rPr>
              <w:t>Pupils develop the skills, knowledge and confidence needed to excel in their next phase of education. </w:t>
            </w:r>
          </w:p>
          <w:p w:rsidR="00A02190" w:rsidRPr="00184112" w:rsidRDefault="00A02190" w:rsidP="00A02190">
            <w:pPr>
              <w:rPr>
                <w:sz w:val="18"/>
                <w:szCs w:val="18"/>
              </w:rPr>
            </w:pPr>
          </w:p>
          <w:p w:rsidR="00A02190" w:rsidRPr="00184112" w:rsidRDefault="00A02190" w:rsidP="00A02190">
            <w:pPr>
              <w:rPr>
                <w:sz w:val="18"/>
                <w:szCs w:val="18"/>
              </w:rPr>
            </w:pPr>
          </w:p>
        </w:tc>
      </w:tr>
      <w:tr w:rsidR="00EB0729" w:rsidRPr="00DC7A92" w:rsidTr="000E4698">
        <w:tc>
          <w:tcPr>
            <w:tcW w:w="2688" w:type="pct"/>
            <w:gridSpan w:val="3"/>
            <w:tcBorders>
              <w:top w:val="single" w:sz="18" w:space="0" w:color="auto"/>
              <w:left w:val="single" w:sz="18" w:space="0" w:color="auto"/>
              <w:bottom w:val="single" w:sz="18" w:space="0" w:color="auto"/>
            </w:tcBorders>
            <w:shd w:val="clear" w:color="auto" w:fill="00B0F0"/>
            <w:vAlign w:val="center"/>
          </w:tcPr>
          <w:p w:rsidR="00EB0729" w:rsidRPr="005E6FCB" w:rsidRDefault="00EB0729" w:rsidP="00EB0729">
            <w:pPr>
              <w:rPr>
                <w:rFonts w:eastAsia="Arial" w:cstheme="minorHAnsi"/>
                <w:b/>
                <w:color w:val="000000" w:themeColor="text1"/>
                <w:sz w:val="24"/>
                <w:szCs w:val="24"/>
              </w:rPr>
            </w:pPr>
            <w:r w:rsidRPr="005E6FCB">
              <w:rPr>
                <w:rFonts w:eastAsia="Arial" w:cstheme="minorHAnsi"/>
                <w:b/>
                <w:color w:val="000000" w:themeColor="text1"/>
                <w:sz w:val="24"/>
                <w:szCs w:val="24"/>
              </w:rPr>
              <w:t>Total Expenditure</w:t>
            </w:r>
          </w:p>
        </w:tc>
        <w:tc>
          <w:tcPr>
            <w:tcW w:w="2312" w:type="pct"/>
            <w:gridSpan w:val="3"/>
            <w:tcBorders>
              <w:top w:val="single" w:sz="18" w:space="0" w:color="auto"/>
              <w:bottom w:val="single" w:sz="18" w:space="0" w:color="auto"/>
              <w:right w:val="single" w:sz="18" w:space="0" w:color="auto"/>
            </w:tcBorders>
            <w:vAlign w:val="center"/>
          </w:tcPr>
          <w:p w:rsidR="00EB0729" w:rsidRPr="005E6FCB" w:rsidRDefault="00EB0729" w:rsidP="00EB0729">
            <w:pPr>
              <w:rPr>
                <w:rFonts w:cstheme="minorHAnsi"/>
                <w:b/>
                <w:sz w:val="24"/>
                <w:szCs w:val="24"/>
              </w:rPr>
            </w:pPr>
            <w:r w:rsidRPr="005E6FCB">
              <w:rPr>
                <w:rFonts w:cstheme="minorHAnsi"/>
                <w:b/>
                <w:sz w:val="24"/>
                <w:szCs w:val="24"/>
              </w:rPr>
              <w:t>£</w:t>
            </w:r>
            <w:r>
              <w:rPr>
                <w:rFonts w:cstheme="minorHAnsi"/>
                <w:b/>
                <w:sz w:val="24"/>
                <w:szCs w:val="24"/>
              </w:rPr>
              <w:t>3,355</w:t>
            </w:r>
          </w:p>
        </w:tc>
      </w:tr>
      <w:tr w:rsidR="004A11C6" w:rsidRPr="00DC7A92" w:rsidTr="000E4698">
        <w:tc>
          <w:tcPr>
            <w:tcW w:w="1074" w:type="pct"/>
            <w:tcBorders>
              <w:top w:val="single" w:sz="18" w:space="0" w:color="auto"/>
              <w:left w:val="single" w:sz="18" w:space="0" w:color="auto"/>
              <w:bottom w:val="nil"/>
              <w:right w:val="single" w:sz="18" w:space="0" w:color="auto"/>
            </w:tcBorders>
            <w:shd w:val="clear" w:color="auto" w:fill="00B0F0"/>
            <w:vAlign w:val="center"/>
          </w:tcPr>
          <w:p w:rsidR="00EA395C" w:rsidRPr="004D7285" w:rsidRDefault="00EA395C" w:rsidP="00EA395C">
            <w:pPr>
              <w:jc w:val="center"/>
              <w:rPr>
                <w:rFonts w:cstheme="minorHAnsi"/>
                <w:b/>
                <w:sz w:val="24"/>
                <w:szCs w:val="24"/>
              </w:rPr>
            </w:pPr>
            <w:r w:rsidRPr="004D7285">
              <w:rPr>
                <w:rFonts w:cstheme="minorHAnsi"/>
                <w:b/>
                <w:sz w:val="24"/>
                <w:szCs w:val="24"/>
              </w:rPr>
              <w:t>Barrier to learning</w:t>
            </w:r>
          </w:p>
        </w:tc>
        <w:tc>
          <w:tcPr>
            <w:tcW w:w="929" w:type="pct"/>
            <w:tcBorders>
              <w:top w:val="single" w:sz="18" w:space="0" w:color="auto"/>
              <w:left w:val="single" w:sz="18" w:space="0" w:color="auto"/>
              <w:bottom w:val="single" w:sz="18" w:space="0" w:color="000000"/>
            </w:tcBorders>
            <w:vAlign w:val="center"/>
          </w:tcPr>
          <w:p w:rsidR="00EA395C" w:rsidRPr="004D7285" w:rsidRDefault="00EA395C" w:rsidP="00EA395C">
            <w:pPr>
              <w:jc w:val="center"/>
              <w:rPr>
                <w:rFonts w:cstheme="minorHAnsi"/>
                <w:b/>
                <w:sz w:val="24"/>
                <w:szCs w:val="24"/>
              </w:rPr>
            </w:pPr>
            <w:r w:rsidRPr="004D7285">
              <w:rPr>
                <w:rFonts w:cstheme="minorHAnsi"/>
                <w:b/>
                <w:sz w:val="24"/>
                <w:szCs w:val="24"/>
              </w:rPr>
              <w:t>Strategies</w:t>
            </w:r>
          </w:p>
        </w:tc>
        <w:tc>
          <w:tcPr>
            <w:tcW w:w="685" w:type="pct"/>
            <w:tcBorders>
              <w:top w:val="single" w:sz="18" w:space="0" w:color="auto"/>
              <w:bottom w:val="single" w:sz="18" w:space="0" w:color="000000"/>
            </w:tcBorders>
          </w:tcPr>
          <w:p w:rsidR="00EA395C" w:rsidRPr="004D7285" w:rsidRDefault="00EA395C" w:rsidP="00EA395C">
            <w:pPr>
              <w:jc w:val="center"/>
              <w:rPr>
                <w:rFonts w:cstheme="minorHAnsi"/>
                <w:b/>
                <w:sz w:val="24"/>
                <w:szCs w:val="24"/>
              </w:rPr>
            </w:pPr>
            <w:r w:rsidRPr="004D7285">
              <w:rPr>
                <w:rFonts w:cstheme="minorHAnsi"/>
                <w:b/>
                <w:sz w:val="24"/>
                <w:szCs w:val="24"/>
              </w:rPr>
              <w:t>Justification of strategy</w:t>
            </w:r>
          </w:p>
        </w:tc>
        <w:tc>
          <w:tcPr>
            <w:tcW w:w="663" w:type="pct"/>
            <w:tcBorders>
              <w:top w:val="single" w:sz="18" w:space="0" w:color="auto"/>
              <w:bottom w:val="single" w:sz="18" w:space="0" w:color="000000"/>
            </w:tcBorders>
            <w:vAlign w:val="center"/>
          </w:tcPr>
          <w:p w:rsidR="00EA395C" w:rsidRPr="004D7285" w:rsidRDefault="00EA395C" w:rsidP="00EA395C">
            <w:pPr>
              <w:jc w:val="center"/>
              <w:rPr>
                <w:rFonts w:cstheme="minorHAnsi"/>
                <w:b/>
                <w:sz w:val="24"/>
                <w:szCs w:val="24"/>
              </w:rPr>
            </w:pPr>
            <w:r w:rsidRPr="004D7285">
              <w:rPr>
                <w:rFonts w:cstheme="minorHAnsi"/>
                <w:b/>
                <w:sz w:val="24"/>
                <w:szCs w:val="24"/>
              </w:rPr>
              <w:t>Cost</w:t>
            </w:r>
          </w:p>
        </w:tc>
        <w:tc>
          <w:tcPr>
            <w:tcW w:w="724" w:type="pct"/>
            <w:tcBorders>
              <w:top w:val="single" w:sz="18" w:space="0" w:color="auto"/>
              <w:bottom w:val="single" w:sz="18" w:space="0" w:color="000000"/>
            </w:tcBorders>
            <w:vAlign w:val="center"/>
          </w:tcPr>
          <w:p w:rsidR="00EA395C" w:rsidRPr="004D7285" w:rsidRDefault="00EA395C" w:rsidP="00EA395C">
            <w:pPr>
              <w:jc w:val="center"/>
              <w:rPr>
                <w:rFonts w:cstheme="minorHAnsi"/>
                <w:b/>
                <w:sz w:val="24"/>
                <w:szCs w:val="24"/>
              </w:rPr>
            </w:pPr>
            <w:r w:rsidRPr="004D7285">
              <w:rPr>
                <w:rFonts w:cstheme="minorHAnsi"/>
                <w:b/>
                <w:sz w:val="24"/>
                <w:szCs w:val="24"/>
              </w:rPr>
              <w:t>Intended outcomes</w:t>
            </w:r>
          </w:p>
        </w:tc>
        <w:tc>
          <w:tcPr>
            <w:tcW w:w="925" w:type="pct"/>
            <w:tcBorders>
              <w:top w:val="single" w:sz="18" w:space="0" w:color="auto"/>
              <w:bottom w:val="single" w:sz="18" w:space="0" w:color="000000"/>
              <w:right w:val="single" w:sz="18" w:space="0" w:color="auto"/>
            </w:tcBorders>
            <w:vAlign w:val="center"/>
          </w:tcPr>
          <w:p w:rsidR="00EA395C" w:rsidRPr="004D7285" w:rsidRDefault="00EA395C" w:rsidP="00EA395C">
            <w:pPr>
              <w:jc w:val="center"/>
              <w:rPr>
                <w:rFonts w:cstheme="minorHAnsi"/>
                <w:b/>
                <w:sz w:val="24"/>
                <w:szCs w:val="24"/>
              </w:rPr>
            </w:pPr>
            <w:r w:rsidRPr="004D7285">
              <w:rPr>
                <w:rFonts w:cstheme="minorHAnsi"/>
                <w:b/>
                <w:sz w:val="24"/>
                <w:szCs w:val="24"/>
              </w:rPr>
              <w:t xml:space="preserve">Success Criteria </w:t>
            </w:r>
          </w:p>
        </w:tc>
      </w:tr>
      <w:tr w:rsidR="004A11C6" w:rsidRPr="00DC7A92" w:rsidTr="000E4698">
        <w:tc>
          <w:tcPr>
            <w:tcW w:w="1074" w:type="pct"/>
            <w:vMerge w:val="restart"/>
            <w:tcBorders>
              <w:top w:val="single" w:sz="18" w:space="0" w:color="auto"/>
              <w:left w:val="single" w:sz="18" w:space="0" w:color="auto"/>
              <w:bottom w:val="nil"/>
              <w:right w:val="single" w:sz="18" w:space="0" w:color="auto"/>
            </w:tcBorders>
            <w:shd w:val="clear" w:color="auto" w:fill="00B0F0"/>
            <w:vAlign w:val="center"/>
          </w:tcPr>
          <w:p w:rsidR="00A02190" w:rsidRDefault="00A02190" w:rsidP="00A02190">
            <w:pPr>
              <w:jc w:val="center"/>
              <w:rPr>
                <w:rFonts w:cstheme="minorHAnsi"/>
                <w:sz w:val="20"/>
                <w:szCs w:val="20"/>
              </w:rPr>
            </w:pPr>
          </w:p>
          <w:p w:rsidR="00A02190" w:rsidRPr="004A11C6" w:rsidRDefault="00A02190" w:rsidP="004A11C6">
            <w:pPr>
              <w:pStyle w:val="ListParagraph"/>
              <w:numPr>
                <w:ilvl w:val="0"/>
                <w:numId w:val="32"/>
              </w:numPr>
              <w:ind w:left="295"/>
              <w:rPr>
                <w:rFonts w:cstheme="minorHAnsi"/>
                <w:b/>
                <w:sz w:val="24"/>
                <w:szCs w:val="20"/>
              </w:rPr>
            </w:pPr>
            <w:r w:rsidRPr="004A11C6">
              <w:rPr>
                <w:rFonts w:cstheme="minorHAnsi"/>
                <w:b/>
                <w:sz w:val="24"/>
                <w:szCs w:val="20"/>
              </w:rPr>
              <w:t>Limited real life experience beyond the vicinity of Barking/Dagenham</w:t>
            </w:r>
          </w:p>
          <w:p w:rsidR="00A02190" w:rsidRDefault="00A02190" w:rsidP="00A02190">
            <w:pPr>
              <w:jc w:val="center"/>
              <w:rPr>
                <w:rFonts w:cstheme="minorHAnsi"/>
                <w:b/>
                <w:color w:val="000000" w:themeColor="text1"/>
                <w:sz w:val="24"/>
                <w:szCs w:val="20"/>
              </w:rPr>
            </w:pPr>
          </w:p>
          <w:p w:rsidR="00A02190" w:rsidRPr="004D7285" w:rsidRDefault="00A02190" w:rsidP="00A02190">
            <w:pPr>
              <w:jc w:val="center"/>
              <w:rPr>
                <w:rFonts w:cstheme="minorHAnsi"/>
                <w:b/>
                <w:color w:val="000000" w:themeColor="text1"/>
                <w:sz w:val="24"/>
                <w:szCs w:val="20"/>
              </w:rPr>
            </w:pPr>
          </w:p>
        </w:tc>
        <w:tc>
          <w:tcPr>
            <w:tcW w:w="929" w:type="pct"/>
            <w:tcBorders>
              <w:top w:val="single" w:sz="18" w:space="0" w:color="auto"/>
              <w:left w:val="single" w:sz="18" w:space="0" w:color="auto"/>
              <w:bottom w:val="single" w:sz="18" w:space="0" w:color="000000"/>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Residential/Educational Visits</w:t>
            </w:r>
          </w:p>
        </w:tc>
        <w:tc>
          <w:tcPr>
            <w:tcW w:w="685" w:type="pct"/>
            <w:tcBorders>
              <w:top w:val="single" w:sz="18" w:space="0" w:color="auto"/>
              <w:bottom w:val="single" w:sz="18" w:space="0" w:color="000000"/>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From speaking to children, we are aware of the very limited experiences many of them have beyond school, home an</w:t>
            </w:r>
            <w:r>
              <w:rPr>
                <w:rFonts w:cstheme="minorHAnsi"/>
                <w:sz w:val="18"/>
                <w:szCs w:val="18"/>
              </w:rPr>
              <w:t>d a very small locality radius.</w:t>
            </w:r>
            <w:r w:rsidRPr="00184112">
              <w:rPr>
                <w:rFonts w:cstheme="minorHAnsi"/>
                <w:sz w:val="18"/>
                <w:szCs w:val="18"/>
              </w:rPr>
              <w:t xml:space="preserve"> </w:t>
            </w:r>
          </w:p>
        </w:tc>
        <w:tc>
          <w:tcPr>
            <w:tcW w:w="663" w:type="pct"/>
            <w:tcBorders>
              <w:top w:val="single" w:sz="18" w:space="0" w:color="auto"/>
              <w:bottom w:val="single" w:sz="18" w:space="0" w:color="000000"/>
            </w:tcBorders>
            <w:vAlign w:val="center"/>
          </w:tcPr>
          <w:p w:rsidR="00A02190" w:rsidRPr="00184112" w:rsidRDefault="00043A6A" w:rsidP="00A02190">
            <w:pPr>
              <w:pStyle w:val="ListParagraph"/>
              <w:numPr>
                <w:ilvl w:val="0"/>
                <w:numId w:val="1"/>
              </w:numPr>
              <w:ind w:left="357" w:hanging="357"/>
              <w:rPr>
                <w:sz w:val="18"/>
                <w:szCs w:val="18"/>
              </w:rPr>
            </w:pPr>
            <w:r>
              <w:rPr>
                <w:sz w:val="18"/>
                <w:szCs w:val="18"/>
              </w:rPr>
              <w:t>£10,000</w:t>
            </w:r>
          </w:p>
        </w:tc>
        <w:tc>
          <w:tcPr>
            <w:tcW w:w="724" w:type="pct"/>
            <w:tcBorders>
              <w:top w:val="single" w:sz="18" w:space="0" w:color="auto"/>
              <w:bottom w:val="single" w:sz="18" w:space="0" w:color="000000"/>
            </w:tcBorders>
            <w:vAlign w:val="center"/>
          </w:tcPr>
          <w:p w:rsidR="00A02190" w:rsidRPr="00184112" w:rsidRDefault="00A02190" w:rsidP="00A02190">
            <w:pPr>
              <w:pStyle w:val="ListParagraph"/>
              <w:numPr>
                <w:ilvl w:val="0"/>
                <w:numId w:val="1"/>
              </w:numPr>
              <w:ind w:left="163" w:hanging="218"/>
              <w:rPr>
                <w:rFonts w:cstheme="minorHAnsi"/>
                <w:sz w:val="18"/>
                <w:szCs w:val="18"/>
              </w:rPr>
            </w:pPr>
            <w:r w:rsidRPr="00184112">
              <w:rPr>
                <w:rFonts w:cstheme="minorHAnsi"/>
                <w:sz w:val="18"/>
                <w:szCs w:val="18"/>
              </w:rPr>
              <w:t xml:space="preserve">Pupils are offered a variety of experiences to support their cultural development through enriching experiences (Following the current pandemic and subsequent guidance we will work hard to provide this within the </w:t>
            </w:r>
            <w:r>
              <w:rPr>
                <w:rFonts w:cstheme="minorHAnsi"/>
                <w:sz w:val="18"/>
                <w:szCs w:val="18"/>
              </w:rPr>
              <w:t>parameters of what is permitted</w:t>
            </w:r>
            <w:r w:rsidRPr="00184112">
              <w:rPr>
                <w:rFonts w:cstheme="minorHAnsi"/>
                <w:sz w:val="18"/>
                <w:szCs w:val="18"/>
              </w:rPr>
              <w:t>)</w:t>
            </w:r>
            <w:r>
              <w:rPr>
                <w:rFonts w:cstheme="minorHAnsi"/>
                <w:sz w:val="18"/>
                <w:szCs w:val="18"/>
              </w:rPr>
              <w:t>.</w:t>
            </w:r>
          </w:p>
        </w:tc>
        <w:tc>
          <w:tcPr>
            <w:tcW w:w="925" w:type="pct"/>
            <w:tcBorders>
              <w:top w:val="single" w:sz="18" w:space="0" w:color="auto"/>
              <w:bottom w:val="single" w:sz="18" w:space="0" w:color="000000"/>
              <w:right w:val="single" w:sz="18" w:space="0" w:color="auto"/>
            </w:tcBorders>
            <w:vAlign w:val="center"/>
          </w:tcPr>
          <w:p w:rsidR="00A02190" w:rsidRPr="00184112" w:rsidRDefault="00A02190" w:rsidP="00A02190">
            <w:pPr>
              <w:pStyle w:val="ListParagraph"/>
              <w:numPr>
                <w:ilvl w:val="0"/>
                <w:numId w:val="1"/>
              </w:numPr>
              <w:ind w:left="357" w:hanging="357"/>
              <w:rPr>
                <w:sz w:val="18"/>
                <w:szCs w:val="18"/>
              </w:rPr>
            </w:pPr>
            <w:r w:rsidRPr="00184112">
              <w:rPr>
                <w:sz w:val="18"/>
                <w:szCs w:val="18"/>
              </w:rPr>
              <w:t>Pupils have similar opportunities/experiences during their time at Primary school as those from more affluent areas.</w:t>
            </w:r>
          </w:p>
        </w:tc>
      </w:tr>
      <w:tr w:rsidR="004A11C6" w:rsidRPr="00DC7A92" w:rsidTr="000E4698">
        <w:tc>
          <w:tcPr>
            <w:tcW w:w="1074" w:type="pct"/>
            <w:vMerge/>
            <w:tcBorders>
              <w:left w:val="single" w:sz="18" w:space="0" w:color="auto"/>
              <w:bottom w:val="single" w:sz="18" w:space="0" w:color="auto"/>
              <w:right w:val="single" w:sz="18" w:space="0" w:color="auto"/>
            </w:tcBorders>
            <w:shd w:val="clear" w:color="auto" w:fill="00B0F0"/>
            <w:vAlign w:val="center"/>
          </w:tcPr>
          <w:p w:rsidR="00A02190" w:rsidRPr="00DC7A92" w:rsidRDefault="00A02190" w:rsidP="00A02190">
            <w:pPr>
              <w:jc w:val="center"/>
              <w:rPr>
                <w:rFonts w:cstheme="minorHAnsi"/>
                <w:color w:val="000000" w:themeColor="text1"/>
                <w:sz w:val="20"/>
                <w:szCs w:val="20"/>
              </w:rPr>
            </w:pPr>
          </w:p>
        </w:tc>
        <w:tc>
          <w:tcPr>
            <w:tcW w:w="929" w:type="pct"/>
            <w:tcBorders>
              <w:top w:val="single" w:sz="18" w:space="0" w:color="000000"/>
              <w:left w:val="single" w:sz="18" w:space="0" w:color="auto"/>
              <w:bottom w:val="single" w:sz="18" w:space="0" w:color="auto"/>
            </w:tcBorders>
            <w:vAlign w:val="center"/>
          </w:tcPr>
          <w:p w:rsidR="00A02190" w:rsidRPr="002D7902" w:rsidRDefault="00A02190" w:rsidP="00A02190">
            <w:pPr>
              <w:pStyle w:val="ListParagraph"/>
              <w:numPr>
                <w:ilvl w:val="0"/>
                <w:numId w:val="1"/>
              </w:numPr>
              <w:ind w:left="163" w:hanging="218"/>
              <w:rPr>
                <w:rFonts w:cstheme="minorHAnsi"/>
                <w:sz w:val="18"/>
                <w:szCs w:val="18"/>
              </w:rPr>
            </w:pPr>
            <w:r w:rsidRPr="002D7902">
              <w:rPr>
                <w:rFonts w:cstheme="minorHAnsi"/>
                <w:color w:val="000000" w:themeColor="text1"/>
                <w:sz w:val="18"/>
                <w:szCs w:val="18"/>
              </w:rPr>
              <w:t>All pupils are given the opportunity to learn a musical instrument and participate as a Choir.</w:t>
            </w:r>
          </w:p>
        </w:tc>
        <w:tc>
          <w:tcPr>
            <w:tcW w:w="685" w:type="pct"/>
            <w:tcBorders>
              <w:top w:val="single" w:sz="18" w:space="0" w:color="000000"/>
              <w:bottom w:val="single" w:sz="18" w:space="0" w:color="auto"/>
            </w:tcBorders>
            <w:vAlign w:val="center"/>
          </w:tcPr>
          <w:p w:rsidR="00A02190" w:rsidRPr="002D7902" w:rsidRDefault="00A02190" w:rsidP="00A02190">
            <w:pPr>
              <w:rPr>
                <w:rFonts w:eastAsia="Arial" w:cstheme="minorHAnsi"/>
                <w:color w:val="000000" w:themeColor="text1"/>
                <w:sz w:val="18"/>
                <w:szCs w:val="18"/>
              </w:rPr>
            </w:pPr>
            <w:r w:rsidRPr="002D7902">
              <w:rPr>
                <w:rFonts w:eastAsia="Arial" w:cstheme="minorHAnsi"/>
                <w:color w:val="000000" w:themeColor="text1"/>
                <w:sz w:val="18"/>
                <w:szCs w:val="18"/>
              </w:rPr>
              <w:t xml:space="preserve">Pupils are given the opportunity to learn instruments and singing by the Local Authority Music department. </w:t>
            </w:r>
          </w:p>
          <w:p w:rsidR="00A02190" w:rsidRPr="002D7902" w:rsidRDefault="00A02190" w:rsidP="00A02190">
            <w:pPr>
              <w:rPr>
                <w:rFonts w:eastAsia="Arial" w:cstheme="minorHAnsi"/>
                <w:color w:val="000000" w:themeColor="text1"/>
                <w:sz w:val="18"/>
                <w:szCs w:val="18"/>
              </w:rPr>
            </w:pPr>
            <w:r w:rsidRPr="002D7902">
              <w:rPr>
                <w:rFonts w:eastAsia="Arial" w:cstheme="minorHAnsi"/>
                <w:color w:val="000000" w:themeColor="text1"/>
                <w:sz w:val="18"/>
                <w:szCs w:val="18"/>
              </w:rPr>
              <w:t xml:space="preserve">Year 4 pupils are taught to play the fife, </w:t>
            </w:r>
          </w:p>
          <w:p w:rsidR="00A02190" w:rsidRPr="002D7902" w:rsidRDefault="00A02190" w:rsidP="00A02190">
            <w:pPr>
              <w:rPr>
                <w:rFonts w:eastAsia="Arial" w:cstheme="minorHAnsi"/>
                <w:color w:val="000000" w:themeColor="text1"/>
                <w:sz w:val="18"/>
                <w:szCs w:val="18"/>
              </w:rPr>
            </w:pPr>
            <w:r w:rsidRPr="002D7902">
              <w:rPr>
                <w:rFonts w:eastAsia="Arial" w:cstheme="minorHAnsi"/>
                <w:color w:val="000000" w:themeColor="text1"/>
                <w:sz w:val="18"/>
                <w:szCs w:val="18"/>
              </w:rPr>
              <w:t>Year 3 samba instruments.</w:t>
            </w:r>
          </w:p>
          <w:p w:rsidR="00A02190" w:rsidRPr="002D7902" w:rsidRDefault="00A02190" w:rsidP="00A02190">
            <w:pPr>
              <w:pStyle w:val="ListParagraph"/>
              <w:numPr>
                <w:ilvl w:val="0"/>
                <w:numId w:val="1"/>
              </w:numPr>
              <w:ind w:left="163" w:hanging="218"/>
              <w:rPr>
                <w:rFonts w:cstheme="minorHAnsi"/>
                <w:sz w:val="18"/>
                <w:szCs w:val="18"/>
              </w:rPr>
            </w:pPr>
            <w:r w:rsidRPr="002D7902">
              <w:rPr>
                <w:rFonts w:cstheme="minorHAnsi"/>
                <w:sz w:val="18"/>
                <w:szCs w:val="18"/>
              </w:rPr>
              <w:t xml:space="preserve">. </w:t>
            </w:r>
          </w:p>
        </w:tc>
        <w:tc>
          <w:tcPr>
            <w:tcW w:w="663" w:type="pct"/>
            <w:tcBorders>
              <w:top w:val="single" w:sz="18" w:space="0" w:color="000000"/>
              <w:bottom w:val="single" w:sz="18" w:space="0" w:color="auto"/>
            </w:tcBorders>
            <w:vAlign w:val="center"/>
          </w:tcPr>
          <w:p w:rsidR="00A02190" w:rsidRDefault="00A02190" w:rsidP="00A02190">
            <w:pPr>
              <w:pStyle w:val="ListParagraph"/>
              <w:numPr>
                <w:ilvl w:val="0"/>
                <w:numId w:val="1"/>
              </w:numPr>
              <w:ind w:left="123" w:hanging="103"/>
              <w:rPr>
                <w:rFonts w:eastAsia="Arial" w:cstheme="minorHAnsi"/>
                <w:color w:val="000000" w:themeColor="text1"/>
                <w:sz w:val="18"/>
                <w:szCs w:val="18"/>
              </w:rPr>
            </w:pPr>
            <w:r w:rsidRPr="002D7902">
              <w:rPr>
                <w:rFonts w:eastAsia="Arial" w:cstheme="minorHAnsi"/>
                <w:color w:val="000000" w:themeColor="text1"/>
                <w:sz w:val="18"/>
                <w:szCs w:val="18"/>
              </w:rPr>
              <w:t>Half-termly External Music Teachers £5000</w:t>
            </w:r>
          </w:p>
          <w:p w:rsidR="00A02190" w:rsidRPr="002D7902" w:rsidRDefault="00A02190" w:rsidP="00A02190">
            <w:pPr>
              <w:pStyle w:val="ListParagraph"/>
              <w:ind w:left="123"/>
              <w:rPr>
                <w:rFonts w:eastAsia="Arial" w:cstheme="minorHAnsi"/>
                <w:color w:val="000000" w:themeColor="text1"/>
                <w:sz w:val="18"/>
                <w:szCs w:val="18"/>
              </w:rPr>
            </w:pPr>
          </w:p>
          <w:p w:rsidR="00A02190" w:rsidRPr="002D7902" w:rsidRDefault="00A02190" w:rsidP="00A02190">
            <w:pPr>
              <w:pStyle w:val="ListParagraph"/>
              <w:numPr>
                <w:ilvl w:val="0"/>
                <w:numId w:val="1"/>
              </w:numPr>
              <w:ind w:left="123" w:hanging="123"/>
              <w:rPr>
                <w:rFonts w:cstheme="minorHAnsi"/>
                <w:sz w:val="18"/>
                <w:szCs w:val="18"/>
              </w:rPr>
            </w:pPr>
            <w:r w:rsidRPr="002D7902">
              <w:rPr>
                <w:rFonts w:eastAsia="Arial" w:cstheme="minorHAnsi"/>
                <w:color w:val="000000" w:themeColor="text1"/>
                <w:sz w:val="18"/>
                <w:szCs w:val="18"/>
              </w:rPr>
              <w:t>Trips for Music events £1500</w:t>
            </w:r>
          </w:p>
        </w:tc>
        <w:tc>
          <w:tcPr>
            <w:tcW w:w="724" w:type="pct"/>
            <w:tcBorders>
              <w:top w:val="single" w:sz="18" w:space="0" w:color="000000"/>
              <w:bottom w:val="single" w:sz="18" w:space="0" w:color="auto"/>
            </w:tcBorders>
          </w:tcPr>
          <w:p w:rsidR="00A02190" w:rsidRPr="002D7902" w:rsidRDefault="00A02190" w:rsidP="00A02190">
            <w:pPr>
              <w:pStyle w:val="ListParagraph"/>
              <w:numPr>
                <w:ilvl w:val="0"/>
                <w:numId w:val="1"/>
              </w:numPr>
              <w:ind w:left="204" w:hanging="240"/>
              <w:rPr>
                <w:rFonts w:eastAsia="Arial" w:cstheme="minorHAnsi"/>
                <w:color w:val="000000" w:themeColor="text1"/>
                <w:sz w:val="18"/>
                <w:szCs w:val="18"/>
              </w:rPr>
            </w:pPr>
            <w:r w:rsidRPr="002D7902">
              <w:rPr>
                <w:rFonts w:eastAsia="Arial" w:cstheme="minorHAnsi"/>
                <w:color w:val="000000" w:themeColor="text1"/>
                <w:sz w:val="18"/>
                <w:szCs w:val="18"/>
              </w:rPr>
              <w:t>Playing a musical instrument and singing as part of a choir has been shown to increase pupils' sense of self-worth and provide further opportunities in the future.</w:t>
            </w:r>
          </w:p>
          <w:p w:rsidR="00A02190" w:rsidRPr="002D7902" w:rsidRDefault="00A02190" w:rsidP="00A02190">
            <w:pPr>
              <w:pStyle w:val="ListParagraph"/>
              <w:numPr>
                <w:ilvl w:val="0"/>
                <w:numId w:val="1"/>
              </w:numPr>
              <w:ind w:left="62" w:hanging="127"/>
              <w:rPr>
                <w:rFonts w:eastAsia="Arial" w:cstheme="minorHAnsi"/>
                <w:color w:val="000000" w:themeColor="text1"/>
                <w:sz w:val="18"/>
                <w:szCs w:val="18"/>
              </w:rPr>
            </w:pPr>
            <w:r w:rsidRPr="002D7902">
              <w:rPr>
                <w:rFonts w:eastAsia="Arial" w:cstheme="minorHAnsi"/>
                <w:color w:val="000000" w:themeColor="text1"/>
                <w:sz w:val="18"/>
                <w:szCs w:val="18"/>
              </w:rPr>
              <w:t>Pupils are more likely to go on to learn a second instrument and learn to read music.</w:t>
            </w:r>
          </w:p>
        </w:tc>
        <w:tc>
          <w:tcPr>
            <w:tcW w:w="925" w:type="pct"/>
            <w:tcBorders>
              <w:top w:val="single" w:sz="18" w:space="0" w:color="000000"/>
              <w:bottom w:val="single" w:sz="18" w:space="0" w:color="auto"/>
              <w:right w:val="single" w:sz="18" w:space="0" w:color="auto"/>
            </w:tcBorders>
            <w:vAlign w:val="center"/>
          </w:tcPr>
          <w:p w:rsidR="00A02190" w:rsidRPr="002D7902" w:rsidRDefault="00A02190" w:rsidP="00A02190">
            <w:pPr>
              <w:rPr>
                <w:rFonts w:cstheme="minorHAnsi"/>
                <w:sz w:val="18"/>
                <w:szCs w:val="18"/>
              </w:rPr>
            </w:pPr>
            <w:r w:rsidRPr="002D7902">
              <w:rPr>
                <w:rFonts w:cstheme="minorHAnsi"/>
                <w:sz w:val="18"/>
                <w:szCs w:val="18"/>
              </w:rPr>
              <w:t xml:space="preserve">Pupils develop a specific talent, increased interest and/or passion for music. </w:t>
            </w:r>
          </w:p>
        </w:tc>
      </w:tr>
      <w:tr w:rsidR="00EB0729" w:rsidRPr="00DC7A92" w:rsidTr="000E4698">
        <w:tc>
          <w:tcPr>
            <w:tcW w:w="2688" w:type="pct"/>
            <w:gridSpan w:val="3"/>
            <w:tcBorders>
              <w:top w:val="single" w:sz="18" w:space="0" w:color="auto"/>
              <w:left w:val="single" w:sz="18" w:space="0" w:color="auto"/>
              <w:bottom w:val="single" w:sz="18" w:space="0" w:color="auto"/>
            </w:tcBorders>
            <w:shd w:val="clear" w:color="auto" w:fill="00B0F0"/>
            <w:vAlign w:val="center"/>
          </w:tcPr>
          <w:p w:rsidR="00EB0729" w:rsidRPr="00EB0729" w:rsidRDefault="00EB0729" w:rsidP="00EB0729">
            <w:pPr>
              <w:rPr>
                <w:rFonts w:eastAsia="Arial" w:cstheme="minorHAnsi"/>
                <w:b/>
                <w:color w:val="000000" w:themeColor="text1"/>
                <w:sz w:val="24"/>
                <w:szCs w:val="24"/>
              </w:rPr>
            </w:pPr>
            <w:r w:rsidRPr="00EB0729">
              <w:rPr>
                <w:rFonts w:eastAsia="Arial" w:cstheme="minorHAnsi"/>
                <w:b/>
                <w:color w:val="000000" w:themeColor="text1"/>
                <w:sz w:val="24"/>
                <w:szCs w:val="24"/>
              </w:rPr>
              <w:t>Total Expenditure</w:t>
            </w:r>
          </w:p>
        </w:tc>
        <w:tc>
          <w:tcPr>
            <w:tcW w:w="2312" w:type="pct"/>
            <w:gridSpan w:val="3"/>
            <w:tcBorders>
              <w:top w:val="single" w:sz="18" w:space="0" w:color="auto"/>
              <w:bottom w:val="single" w:sz="18" w:space="0" w:color="auto"/>
              <w:right w:val="single" w:sz="18" w:space="0" w:color="auto"/>
            </w:tcBorders>
            <w:vAlign w:val="center"/>
          </w:tcPr>
          <w:p w:rsidR="00EB0729" w:rsidRPr="00EB0729" w:rsidRDefault="00EB0729" w:rsidP="00EB0729">
            <w:pPr>
              <w:rPr>
                <w:rFonts w:cstheme="minorHAnsi"/>
                <w:b/>
                <w:sz w:val="24"/>
                <w:szCs w:val="24"/>
              </w:rPr>
            </w:pPr>
            <w:r w:rsidRPr="00EB0729">
              <w:rPr>
                <w:rFonts w:cstheme="minorHAnsi"/>
                <w:b/>
                <w:sz w:val="24"/>
                <w:szCs w:val="24"/>
              </w:rPr>
              <w:t>£</w:t>
            </w:r>
            <w:r w:rsidR="00043A6A">
              <w:rPr>
                <w:rFonts w:cstheme="minorHAnsi"/>
                <w:b/>
                <w:sz w:val="24"/>
                <w:szCs w:val="24"/>
              </w:rPr>
              <w:t>4</w:t>
            </w:r>
            <w:r w:rsidRPr="00EB0729">
              <w:rPr>
                <w:rFonts w:cstheme="minorHAnsi"/>
                <w:b/>
                <w:sz w:val="24"/>
                <w:szCs w:val="24"/>
              </w:rPr>
              <w:t>2,700</w:t>
            </w:r>
          </w:p>
        </w:tc>
      </w:tr>
      <w:tr w:rsidR="00A02190" w:rsidRPr="00DC7A92" w:rsidTr="000E4698">
        <w:tc>
          <w:tcPr>
            <w:tcW w:w="2688" w:type="pct"/>
            <w:gridSpan w:val="3"/>
            <w:tcBorders>
              <w:top w:val="single" w:sz="18" w:space="0" w:color="auto"/>
              <w:left w:val="single" w:sz="18" w:space="0" w:color="auto"/>
              <w:bottom w:val="single" w:sz="18" w:space="0" w:color="auto"/>
            </w:tcBorders>
            <w:shd w:val="clear" w:color="auto" w:fill="FFFF00"/>
            <w:vAlign w:val="center"/>
          </w:tcPr>
          <w:p w:rsidR="00A02190" w:rsidRPr="007F052B" w:rsidRDefault="00A02190" w:rsidP="00A02190">
            <w:pPr>
              <w:rPr>
                <w:rFonts w:eastAsia="Arial" w:cstheme="minorHAnsi"/>
                <w:b/>
                <w:color w:val="000000" w:themeColor="text1"/>
                <w:sz w:val="24"/>
                <w:szCs w:val="24"/>
              </w:rPr>
            </w:pPr>
            <w:r w:rsidRPr="007F052B">
              <w:rPr>
                <w:rFonts w:eastAsia="Arial" w:cstheme="minorHAnsi"/>
                <w:b/>
                <w:color w:val="000000" w:themeColor="text1"/>
                <w:sz w:val="24"/>
                <w:szCs w:val="24"/>
              </w:rPr>
              <w:t>Total Expenditure</w:t>
            </w:r>
            <w:r w:rsidR="00EB0729" w:rsidRPr="007F052B">
              <w:rPr>
                <w:rFonts w:eastAsia="Arial" w:cstheme="minorHAnsi"/>
                <w:b/>
                <w:color w:val="000000" w:themeColor="text1"/>
                <w:sz w:val="24"/>
                <w:szCs w:val="24"/>
              </w:rPr>
              <w:t xml:space="preserve"> for 2020-2021</w:t>
            </w:r>
          </w:p>
        </w:tc>
        <w:tc>
          <w:tcPr>
            <w:tcW w:w="2312" w:type="pct"/>
            <w:gridSpan w:val="3"/>
            <w:tcBorders>
              <w:top w:val="single" w:sz="18" w:space="0" w:color="auto"/>
              <w:bottom w:val="single" w:sz="18" w:space="0" w:color="auto"/>
              <w:right w:val="single" w:sz="18" w:space="0" w:color="auto"/>
            </w:tcBorders>
            <w:vAlign w:val="center"/>
          </w:tcPr>
          <w:p w:rsidR="00A02190" w:rsidRPr="007F052B" w:rsidRDefault="00A02190" w:rsidP="00A02190">
            <w:pPr>
              <w:rPr>
                <w:rFonts w:cstheme="minorHAnsi"/>
                <w:b/>
                <w:sz w:val="24"/>
                <w:szCs w:val="24"/>
              </w:rPr>
            </w:pPr>
            <w:r w:rsidRPr="007F052B">
              <w:rPr>
                <w:rFonts w:cstheme="minorHAnsi"/>
                <w:b/>
                <w:sz w:val="24"/>
                <w:szCs w:val="24"/>
              </w:rPr>
              <w:t>£</w:t>
            </w:r>
            <w:r w:rsidR="004A11C6">
              <w:rPr>
                <w:rFonts w:cstheme="minorHAnsi"/>
                <w:b/>
                <w:sz w:val="24"/>
                <w:szCs w:val="24"/>
              </w:rPr>
              <w:t>231</w:t>
            </w:r>
            <w:r w:rsidR="00B51CC8" w:rsidRPr="007F052B">
              <w:rPr>
                <w:rFonts w:cstheme="minorHAnsi"/>
                <w:b/>
                <w:sz w:val="24"/>
                <w:szCs w:val="24"/>
              </w:rPr>
              <w:t>,991</w:t>
            </w:r>
          </w:p>
        </w:tc>
      </w:tr>
    </w:tbl>
    <w:p w:rsidR="00AB2F7C" w:rsidRPr="00DC7A92" w:rsidRDefault="00AB2F7C" w:rsidP="009217FB">
      <w:pPr>
        <w:spacing w:after="0" w:line="240" w:lineRule="auto"/>
        <w:rPr>
          <w:rFonts w:cstheme="minorHAnsi"/>
          <w:sz w:val="18"/>
          <w:szCs w:val="18"/>
        </w:rPr>
      </w:pPr>
    </w:p>
    <w:p w:rsidR="00686503" w:rsidRPr="00DC7A92" w:rsidRDefault="00686503" w:rsidP="009217FB">
      <w:pPr>
        <w:spacing w:after="0" w:line="240" w:lineRule="auto"/>
        <w:rPr>
          <w:rFonts w:cstheme="minorHAnsi"/>
          <w:sz w:val="18"/>
          <w:szCs w:val="18"/>
        </w:rPr>
      </w:pPr>
    </w:p>
    <w:p w:rsidR="00686503" w:rsidRPr="00DC7A92" w:rsidRDefault="00686503" w:rsidP="009217FB">
      <w:pPr>
        <w:spacing w:after="0" w:line="240" w:lineRule="auto"/>
        <w:rPr>
          <w:rFonts w:cstheme="minorHAnsi"/>
          <w:sz w:val="18"/>
          <w:szCs w:val="18"/>
        </w:rPr>
      </w:pPr>
    </w:p>
    <w:p w:rsidR="00686503" w:rsidRPr="00DC7A92" w:rsidRDefault="00686503" w:rsidP="009217FB">
      <w:pPr>
        <w:spacing w:after="0" w:line="240" w:lineRule="auto"/>
        <w:rPr>
          <w:rFonts w:cstheme="minorHAnsi"/>
          <w:sz w:val="18"/>
          <w:szCs w:val="18"/>
        </w:rPr>
      </w:pPr>
    </w:p>
    <w:sectPr w:rsidR="00686503" w:rsidRPr="00DC7A92" w:rsidSect="00B51CC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96" w:rsidRDefault="00B30696" w:rsidP="001F0818">
      <w:pPr>
        <w:spacing w:after="0" w:line="240" w:lineRule="auto"/>
      </w:pPr>
      <w:r>
        <w:separator/>
      </w:r>
    </w:p>
  </w:endnote>
  <w:endnote w:type="continuationSeparator" w:id="0">
    <w:p w:rsidR="00B30696" w:rsidRDefault="00B30696" w:rsidP="001F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88436"/>
      <w:docPartObj>
        <w:docPartGallery w:val="Page Numbers (Bottom of Page)"/>
        <w:docPartUnique/>
      </w:docPartObj>
    </w:sdtPr>
    <w:sdtEndPr>
      <w:rPr>
        <w:color w:val="A6A6A6" w:themeColor="background1" w:themeShade="A6"/>
        <w:spacing w:val="60"/>
        <w:sz w:val="18"/>
        <w:szCs w:val="18"/>
      </w:rPr>
    </w:sdtEndPr>
    <w:sdtContent>
      <w:p w:rsidR="00B30696" w:rsidRPr="00E137EE" w:rsidRDefault="00B30696">
        <w:pPr>
          <w:pStyle w:val="Footer"/>
          <w:pBdr>
            <w:top w:val="single" w:sz="4" w:space="1" w:color="D9D9D9" w:themeColor="background1" w:themeShade="D9"/>
          </w:pBdr>
          <w:jc w:val="right"/>
          <w:rPr>
            <w:color w:val="A6A6A6" w:themeColor="background1" w:themeShade="A6"/>
            <w:sz w:val="18"/>
            <w:szCs w:val="18"/>
          </w:rPr>
        </w:pPr>
        <w:r w:rsidRPr="00E137EE">
          <w:rPr>
            <w:color w:val="A6A6A6" w:themeColor="background1" w:themeShade="A6"/>
            <w:sz w:val="18"/>
            <w:szCs w:val="18"/>
          </w:rPr>
          <w:fldChar w:fldCharType="begin"/>
        </w:r>
        <w:r w:rsidRPr="00E137EE">
          <w:rPr>
            <w:color w:val="A6A6A6" w:themeColor="background1" w:themeShade="A6"/>
            <w:sz w:val="18"/>
            <w:szCs w:val="18"/>
          </w:rPr>
          <w:instrText xml:space="preserve"> PAGE   \* MERGEFORMAT </w:instrText>
        </w:r>
        <w:r w:rsidRPr="00E137EE">
          <w:rPr>
            <w:color w:val="A6A6A6" w:themeColor="background1" w:themeShade="A6"/>
            <w:sz w:val="18"/>
            <w:szCs w:val="18"/>
          </w:rPr>
          <w:fldChar w:fldCharType="separate"/>
        </w:r>
        <w:r w:rsidR="000E4698">
          <w:rPr>
            <w:noProof/>
            <w:color w:val="A6A6A6" w:themeColor="background1" w:themeShade="A6"/>
            <w:sz w:val="18"/>
            <w:szCs w:val="18"/>
          </w:rPr>
          <w:t>10</w:t>
        </w:r>
        <w:r w:rsidRPr="00E137EE">
          <w:rPr>
            <w:noProof/>
            <w:color w:val="A6A6A6" w:themeColor="background1" w:themeShade="A6"/>
            <w:sz w:val="18"/>
            <w:szCs w:val="18"/>
          </w:rPr>
          <w:fldChar w:fldCharType="end"/>
        </w:r>
        <w:r w:rsidRPr="00E137EE">
          <w:rPr>
            <w:color w:val="A6A6A6" w:themeColor="background1" w:themeShade="A6"/>
            <w:sz w:val="18"/>
            <w:szCs w:val="18"/>
          </w:rPr>
          <w:t xml:space="preserve"> | </w:t>
        </w:r>
        <w:r w:rsidRPr="00E137EE">
          <w:rPr>
            <w:color w:val="A6A6A6" w:themeColor="background1" w:themeShade="A6"/>
            <w:spacing w:val="60"/>
            <w:sz w:val="18"/>
            <w:szCs w:val="18"/>
          </w:rPr>
          <w:t>Page</w:t>
        </w:r>
      </w:p>
    </w:sdtContent>
  </w:sdt>
  <w:p w:rsidR="00B30696" w:rsidRDefault="00B3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96" w:rsidRDefault="00B30696" w:rsidP="001F0818">
      <w:pPr>
        <w:spacing w:after="0" w:line="240" w:lineRule="auto"/>
      </w:pPr>
      <w:r>
        <w:separator/>
      </w:r>
    </w:p>
  </w:footnote>
  <w:footnote w:type="continuationSeparator" w:id="0">
    <w:p w:rsidR="00B30696" w:rsidRDefault="00B30696" w:rsidP="001F0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812"/>
    <w:multiLevelType w:val="hybridMultilevel"/>
    <w:tmpl w:val="91226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E14D0"/>
    <w:multiLevelType w:val="hybridMultilevel"/>
    <w:tmpl w:val="41DC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C7397"/>
    <w:multiLevelType w:val="hybridMultilevel"/>
    <w:tmpl w:val="8DB2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7B053B"/>
    <w:multiLevelType w:val="hybridMultilevel"/>
    <w:tmpl w:val="D3B2F27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4D6D"/>
    <w:multiLevelType w:val="hybridMultilevel"/>
    <w:tmpl w:val="FE5EF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7F71ED"/>
    <w:multiLevelType w:val="hybridMultilevel"/>
    <w:tmpl w:val="284AF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6850F4"/>
    <w:multiLevelType w:val="hybridMultilevel"/>
    <w:tmpl w:val="9D9E4A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F67BD"/>
    <w:multiLevelType w:val="hybridMultilevel"/>
    <w:tmpl w:val="0C6003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3F7CB4"/>
    <w:multiLevelType w:val="hybridMultilevel"/>
    <w:tmpl w:val="CF1E4D4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66A65"/>
    <w:multiLevelType w:val="hybridMultilevel"/>
    <w:tmpl w:val="C122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6B5033"/>
    <w:multiLevelType w:val="hybridMultilevel"/>
    <w:tmpl w:val="1BCEF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BB4E70"/>
    <w:multiLevelType w:val="hybridMultilevel"/>
    <w:tmpl w:val="5B903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2F504524"/>
    <w:multiLevelType w:val="hybridMultilevel"/>
    <w:tmpl w:val="8480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974DB5"/>
    <w:multiLevelType w:val="hybridMultilevel"/>
    <w:tmpl w:val="EC60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840EF"/>
    <w:multiLevelType w:val="hybridMultilevel"/>
    <w:tmpl w:val="91C2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E151A"/>
    <w:multiLevelType w:val="hybridMultilevel"/>
    <w:tmpl w:val="99B2A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F702A3"/>
    <w:multiLevelType w:val="hybridMultilevel"/>
    <w:tmpl w:val="A55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120E3"/>
    <w:multiLevelType w:val="hybridMultilevel"/>
    <w:tmpl w:val="305E07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0F4461"/>
    <w:multiLevelType w:val="hybridMultilevel"/>
    <w:tmpl w:val="EB62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DD5F39"/>
    <w:multiLevelType w:val="hybridMultilevel"/>
    <w:tmpl w:val="0CC41C9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71AC2"/>
    <w:multiLevelType w:val="hybridMultilevel"/>
    <w:tmpl w:val="7B3C4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F928F8"/>
    <w:multiLevelType w:val="hybridMultilevel"/>
    <w:tmpl w:val="155E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C430AD"/>
    <w:multiLevelType w:val="hybridMultilevel"/>
    <w:tmpl w:val="54C4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835003"/>
    <w:multiLevelType w:val="hybridMultilevel"/>
    <w:tmpl w:val="CAB077AE"/>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5D030FAC"/>
    <w:multiLevelType w:val="hybridMultilevel"/>
    <w:tmpl w:val="F6D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8F495D"/>
    <w:multiLevelType w:val="hybridMultilevel"/>
    <w:tmpl w:val="4D0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945BBC"/>
    <w:multiLevelType w:val="hybridMultilevel"/>
    <w:tmpl w:val="7494C48C"/>
    <w:lvl w:ilvl="0" w:tplc="73FE4E7C">
      <w:start w:val="2019"/>
      <w:numFmt w:val="bullet"/>
      <w:lvlText w:val="-"/>
      <w:lvlJc w:val="left"/>
      <w:pPr>
        <w:ind w:left="523" w:hanging="360"/>
      </w:pPr>
      <w:rPr>
        <w:rFonts w:ascii="Calibri" w:eastAsiaTheme="minorHAnsi" w:hAnsi="Calibri" w:cs="Calibri"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28">
    <w:nsid w:val="6F665A4E"/>
    <w:multiLevelType w:val="hybridMultilevel"/>
    <w:tmpl w:val="8BFA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963AD"/>
    <w:multiLevelType w:val="hybridMultilevel"/>
    <w:tmpl w:val="DCB82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CB44BD"/>
    <w:multiLevelType w:val="hybridMultilevel"/>
    <w:tmpl w:val="903C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7A0D08"/>
    <w:multiLevelType w:val="hybridMultilevel"/>
    <w:tmpl w:val="0FB60B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0C3405"/>
    <w:multiLevelType w:val="hybridMultilevel"/>
    <w:tmpl w:val="C04E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366671"/>
    <w:multiLevelType w:val="hybridMultilevel"/>
    <w:tmpl w:val="31A03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28"/>
  </w:num>
  <w:num w:numId="4">
    <w:abstractNumId w:val="11"/>
  </w:num>
  <w:num w:numId="5">
    <w:abstractNumId w:val="17"/>
  </w:num>
  <w:num w:numId="6">
    <w:abstractNumId w:val="21"/>
  </w:num>
  <w:num w:numId="7">
    <w:abstractNumId w:val="31"/>
  </w:num>
  <w:num w:numId="8">
    <w:abstractNumId w:val="4"/>
  </w:num>
  <w:num w:numId="9">
    <w:abstractNumId w:val="5"/>
  </w:num>
  <w:num w:numId="10">
    <w:abstractNumId w:val="15"/>
  </w:num>
  <w:num w:numId="11">
    <w:abstractNumId w:val="2"/>
  </w:num>
  <w:num w:numId="12">
    <w:abstractNumId w:val="16"/>
  </w:num>
  <w:num w:numId="13">
    <w:abstractNumId w:val="29"/>
  </w:num>
  <w:num w:numId="14">
    <w:abstractNumId w:val="3"/>
  </w:num>
  <w:num w:numId="15">
    <w:abstractNumId w:val="10"/>
  </w:num>
  <w:num w:numId="16">
    <w:abstractNumId w:val="27"/>
  </w:num>
  <w:num w:numId="17">
    <w:abstractNumId w:val="7"/>
  </w:num>
  <w:num w:numId="18">
    <w:abstractNumId w:val="8"/>
  </w:num>
  <w:num w:numId="19">
    <w:abstractNumId w:val="13"/>
  </w:num>
  <w:num w:numId="20">
    <w:abstractNumId w:val="25"/>
  </w:num>
  <w:num w:numId="21">
    <w:abstractNumId w:val="0"/>
  </w:num>
  <w:num w:numId="22">
    <w:abstractNumId w:val="18"/>
  </w:num>
  <w:num w:numId="23">
    <w:abstractNumId w:val="32"/>
  </w:num>
  <w:num w:numId="24">
    <w:abstractNumId w:val="22"/>
  </w:num>
  <w:num w:numId="25">
    <w:abstractNumId w:val="1"/>
  </w:num>
  <w:num w:numId="26">
    <w:abstractNumId w:val="14"/>
  </w:num>
  <w:num w:numId="27">
    <w:abstractNumId w:val="24"/>
  </w:num>
  <w:num w:numId="28">
    <w:abstractNumId w:val="30"/>
  </w:num>
  <w:num w:numId="29">
    <w:abstractNumId w:val="26"/>
  </w:num>
  <w:num w:numId="30">
    <w:abstractNumId w:val="23"/>
  </w:num>
  <w:num w:numId="31">
    <w:abstractNumId w:val="6"/>
  </w:num>
  <w:num w:numId="32">
    <w:abstractNumId w:val="33"/>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3MDS3MDUxNTY1sTBV0lEKTi0uzszPAykwrAUAljnW0ywAAAA="/>
  </w:docVars>
  <w:rsids>
    <w:rsidRoot w:val="00F608B0"/>
    <w:rsid w:val="0000401D"/>
    <w:rsid w:val="00011F6D"/>
    <w:rsid w:val="00017E08"/>
    <w:rsid w:val="00040026"/>
    <w:rsid w:val="00043A6A"/>
    <w:rsid w:val="000529A5"/>
    <w:rsid w:val="000533D0"/>
    <w:rsid w:val="00057505"/>
    <w:rsid w:val="00083CA8"/>
    <w:rsid w:val="0009626E"/>
    <w:rsid w:val="000A5ADE"/>
    <w:rsid w:val="000B67F2"/>
    <w:rsid w:val="000B6F11"/>
    <w:rsid w:val="000C199C"/>
    <w:rsid w:val="000D21F8"/>
    <w:rsid w:val="000E4698"/>
    <w:rsid w:val="00100B9E"/>
    <w:rsid w:val="00104AEB"/>
    <w:rsid w:val="00112C47"/>
    <w:rsid w:val="00113D75"/>
    <w:rsid w:val="00123DAA"/>
    <w:rsid w:val="001312B9"/>
    <w:rsid w:val="00131904"/>
    <w:rsid w:val="00142D95"/>
    <w:rsid w:val="00144594"/>
    <w:rsid w:val="00153F0E"/>
    <w:rsid w:val="0017696D"/>
    <w:rsid w:val="0017704A"/>
    <w:rsid w:val="001828CB"/>
    <w:rsid w:val="00184112"/>
    <w:rsid w:val="001B256D"/>
    <w:rsid w:val="001B484A"/>
    <w:rsid w:val="001F0818"/>
    <w:rsid w:val="00221D46"/>
    <w:rsid w:val="0024059E"/>
    <w:rsid w:val="0024194E"/>
    <w:rsid w:val="002476E4"/>
    <w:rsid w:val="00247E5B"/>
    <w:rsid w:val="00254800"/>
    <w:rsid w:val="002750EA"/>
    <w:rsid w:val="002A40DB"/>
    <w:rsid w:val="002A4214"/>
    <w:rsid w:val="002C2903"/>
    <w:rsid w:val="002D1D78"/>
    <w:rsid w:val="002D7902"/>
    <w:rsid w:val="002E5AA2"/>
    <w:rsid w:val="00303B63"/>
    <w:rsid w:val="003167E2"/>
    <w:rsid w:val="003177FF"/>
    <w:rsid w:val="00336E52"/>
    <w:rsid w:val="00344790"/>
    <w:rsid w:val="00347FAB"/>
    <w:rsid w:val="003612C9"/>
    <w:rsid w:val="003655C4"/>
    <w:rsid w:val="003658B2"/>
    <w:rsid w:val="003850EC"/>
    <w:rsid w:val="00392948"/>
    <w:rsid w:val="00397318"/>
    <w:rsid w:val="00397856"/>
    <w:rsid w:val="003A38FA"/>
    <w:rsid w:val="003A40BB"/>
    <w:rsid w:val="003A5E31"/>
    <w:rsid w:val="003B2FE0"/>
    <w:rsid w:val="003B30C5"/>
    <w:rsid w:val="003D29D1"/>
    <w:rsid w:val="003E0EFB"/>
    <w:rsid w:val="0041236C"/>
    <w:rsid w:val="0041753F"/>
    <w:rsid w:val="00442F55"/>
    <w:rsid w:val="00446E7F"/>
    <w:rsid w:val="004A11C6"/>
    <w:rsid w:val="004A1CF6"/>
    <w:rsid w:val="004A42B9"/>
    <w:rsid w:val="004A5F21"/>
    <w:rsid w:val="004B0450"/>
    <w:rsid w:val="004B7F91"/>
    <w:rsid w:val="004D1CE8"/>
    <w:rsid w:val="004D366F"/>
    <w:rsid w:val="004D7285"/>
    <w:rsid w:val="004F1416"/>
    <w:rsid w:val="004F2DC6"/>
    <w:rsid w:val="00505BC9"/>
    <w:rsid w:val="00523764"/>
    <w:rsid w:val="005272DF"/>
    <w:rsid w:val="0053282F"/>
    <w:rsid w:val="00532AFC"/>
    <w:rsid w:val="00536FFA"/>
    <w:rsid w:val="005623D5"/>
    <w:rsid w:val="00562E6A"/>
    <w:rsid w:val="00564318"/>
    <w:rsid w:val="0057040D"/>
    <w:rsid w:val="0057646D"/>
    <w:rsid w:val="005859C4"/>
    <w:rsid w:val="005A09A3"/>
    <w:rsid w:val="005B27FB"/>
    <w:rsid w:val="005C3B4C"/>
    <w:rsid w:val="005E13C6"/>
    <w:rsid w:val="005E6FCB"/>
    <w:rsid w:val="0060328C"/>
    <w:rsid w:val="0062251C"/>
    <w:rsid w:val="00632F46"/>
    <w:rsid w:val="00664988"/>
    <w:rsid w:val="006702F7"/>
    <w:rsid w:val="00680785"/>
    <w:rsid w:val="00686503"/>
    <w:rsid w:val="00686747"/>
    <w:rsid w:val="006B009E"/>
    <w:rsid w:val="006B2A75"/>
    <w:rsid w:val="006D770F"/>
    <w:rsid w:val="006E66EA"/>
    <w:rsid w:val="00705D37"/>
    <w:rsid w:val="00714B2B"/>
    <w:rsid w:val="00721F47"/>
    <w:rsid w:val="007301EF"/>
    <w:rsid w:val="007524D1"/>
    <w:rsid w:val="0076146B"/>
    <w:rsid w:val="007623C6"/>
    <w:rsid w:val="00772F81"/>
    <w:rsid w:val="007778E2"/>
    <w:rsid w:val="007810A5"/>
    <w:rsid w:val="00793A92"/>
    <w:rsid w:val="00795AFC"/>
    <w:rsid w:val="007D105D"/>
    <w:rsid w:val="007E0624"/>
    <w:rsid w:val="007E5836"/>
    <w:rsid w:val="007E6723"/>
    <w:rsid w:val="007F052B"/>
    <w:rsid w:val="007F3BFE"/>
    <w:rsid w:val="007F481F"/>
    <w:rsid w:val="007F4C92"/>
    <w:rsid w:val="00804823"/>
    <w:rsid w:val="00813BFE"/>
    <w:rsid w:val="00814AB6"/>
    <w:rsid w:val="0082011C"/>
    <w:rsid w:val="0082033E"/>
    <w:rsid w:val="00835C98"/>
    <w:rsid w:val="00853824"/>
    <w:rsid w:val="00861F67"/>
    <w:rsid w:val="00882297"/>
    <w:rsid w:val="00883281"/>
    <w:rsid w:val="008960C9"/>
    <w:rsid w:val="008A1D3E"/>
    <w:rsid w:val="008A234B"/>
    <w:rsid w:val="008A2D17"/>
    <w:rsid w:val="008A5F4E"/>
    <w:rsid w:val="008F0062"/>
    <w:rsid w:val="008F74B6"/>
    <w:rsid w:val="00917395"/>
    <w:rsid w:val="009205F5"/>
    <w:rsid w:val="009217FB"/>
    <w:rsid w:val="0094684B"/>
    <w:rsid w:val="009645AE"/>
    <w:rsid w:val="00977FA1"/>
    <w:rsid w:val="009B5460"/>
    <w:rsid w:val="009C01D7"/>
    <w:rsid w:val="009D2A62"/>
    <w:rsid w:val="009F7CEE"/>
    <w:rsid w:val="00A0021F"/>
    <w:rsid w:val="00A02190"/>
    <w:rsid w:val="00A03091"/>
    <w:rsid w:val="00A068BA"/>
    <w:rsid w:val="00A113DF"/>
    <w:rsid w:val="00A15D5B"/>
    <w:rsid w:val="00A20A49"/>
    <w:rsid w:val="00A43ACF"/>
    <w:rsid w:val="00A5193C"/>
    <w:rsid w:val="00AB2F7C"/>
    <w:rsid w:val="00AC1EB7"/>
    <w:rsid w:val="00AC438F"/>
    <w:rsid w:val="00AD26FA"/>
    <w:rsid w:val="00AF1EDC"/>
    <w:rsid w:val="00B04F98"/>
    <w:rsid w:val="00B07CFC"/>
    <w:rsid w:val="00B12E02"/>
    <w:rsid w:val="00B23201"/>
    <w:rsid w:val="00B30696"/>
    <w:rsid w:val="00B46145"/>
    <w:rsid w:val="00B51CC8"/>
    <w:rsid w:val="00B52F80"/>
    <w:rsid w:val="00B62AEC"/>
    <w:rsid w:val="00B64FF2"/>
    <w:rsid w:val="00B671B5"/>
    <w:rsid w:val="00B71D59"/>
    <w:rsid w:val="00B86E10"/>
    <w:rsid w:val="00B96DAD"/>
    <w:rsid w:val="00B9774A"/>
    <w:rsid w:val="00BA5EE8"/>
    <w:rsid w:val="00BC30A6"/>
    <w:rsid w:val="00BD760F"/>
    <w:rsid w:val="00C02B10"/>
    <w:rsid w:val="00C06B78"/>
    <w:rsid w:val="00C1451E"/>
    <w:rsid w:val="00C178B2"/>
    <w:rsid w:val="00C17FB9"/>
    <w:rsid w:val="00C252AA"/>
    <w:rsid w:val="00C4577B"/>
    <w:rsid w:val="00C801B2"/>
    <w:rsid w:val="00C874F6"/>
    <w:rsid w:val="00C94BDE"/>
    <w:rsid w:val="00C97726"/>
    <w:rsid w:val="00CD1082"/>
    <w:rsid w:val="00CD7C2F"/>
    <w:rsid w:val="00CF1DA4"/>
    <w:rsid w:val="00D109C8"/>
    <w:rsid w:val="00D123A9"/>
    <w:rsid w:val="00D15295"/>
    <w:rsid w:val="00D2025F"/>
    <w:rsid w:val="00D259D7"/>
    <w:rsid w:val="00D30F62"/>
    <w:rsid w:val="00D4450C"/>
    <w:rsid w:val="00D70AD7"/>
    <w:rsid w:val="00D82F92"/>
    <w:rsid w:val="00D90F02"/>
    <w:rsid w:val="00D91F7E"/>
    <w:rsid w:val="00D94171"/>
    <w:rsid w:val="00D94360"/>
    <w:rsid w:val="00D9439D"/>
    <w:rsid w:val="00D97DF3"/>
    <w:rsid w:val="00DB2D95"/>
    <w:rsid w:val="00DB4C62"/>
    <w:rsid w:val="00DC7A92"/>
    <w:rsid w:val="00DD6A35"/>
    <w:rsid w:val="00DF2DFB"/>
    <w:rsid w:val="00DF46E8"/>
    <w:rsid w:val="00E021CE"/>
    <w:rsid w:val="00E137EE"/>
    <w:rsid w:val="00E1621C"/>
    <w:rsid w:val="00E36DAF"/>
    <w:rsid w:val="00E51832"/>
    <w:rsid w:val="00E8053E"/>
    <w:rsid w:val="00E835AA"/>
    <w:rsid w:val="00E95095"/>
    <w:rsid w:val="00EA118C"/>
    <w:rsid w:val="00EA395C"/>
    <w:rsid w:val="00EA5681"/>
    <w:rsid w:val="00EB0729"/>
    <w:rsid w:val="00EB1CEF"/>
    <w:rsid w:val="00EB72B9"/>
    <w:rsid w:val="00ED0946"/>
    <w:rsid w:val="00EE075D"/>
    <w:rsid w:val="00F12ACA"/>
    <w:rsid w:val="00F147E4"/>
    <w:rsid w:val="00F17313"/>
    <w:rsid w:val="00F242CF"/>
    <w:rsid w:val="00F3529B"/>
    <w:rsid w:val="00F501D6"/>
    <w:rsid w:val="00F608B0"/>
    <w:rsid w:val="00F65BFB"/>
    <w:rsid w:val="00F8494F"/>
    <w:rsid w:val="00F87206"/>
    <w:rsid w:val="00FA191C"/>
    <w:rsid w:val="00FA2F31"/>
    <w:rsid w:val="00FB254E"/>
    <w:rsid w:val="00FC4FC3"/>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495F-4CF9-41E6-82F9-7C2C48AD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18"/>
  </w:style>
  <w:style w:type="paragraph" w:styleId="Footer">
    <w:name w:val="footer"/>
    <w:basedOn w:val="Normal"/>
    <w:link w:val="FooterChar"/>
    <w:uiPriority w:val="99"/>
    <w:unhideWhenUsed/>
    <w:rsid w:val="001F0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18"/>
  </w:style>
  <w:style w:type="paragraph" w:styleId="ListParagraph">
    <w:name w:val="List Paragraph"/>
    <w:aliases w:val="NumberedList,Colorful List - Accent 11"/>
    <w:basedOn w:val="Normal"/>
    <w:link w:val="ListParagraphChar"/>
    <w:uiPriority w:val="34"/>
    <w:qFormat/>
    <w:rsid w:val="00303B63"/>
    <w:pPr>
      <w:ind w:left="720"/>
      <w:contextualSpacing/>
    </w:pPr>
  </w:style>
  <w:style w:type="paragraph" w:customStyle="1" w:styleId="OBullets">
    <w:name w:val="O_Bullets"/>
    <w:basedOn w:val="Normal"/>
    <w:qFormat/>
    <w:rsid w:val="000533D0"/>
    <w:pPr>
      <w:numPr>
        <w:numId w:val="2"/>
      </w:numPr>
      <w:spacing w:before="40" w:after="40" w:line="240" w:lineRule="auto"/>
    </w:pPr>
    <w:rPr>
      <w:rFonts w:ascii="Tahoma" w:eastAsia="Times New Roman" w:hAnsi="Tahoma" w:cs="Times New Roman"/>
      <w:iCs/>
      <w:lang w:eastAsia="en-GB"/>
    </w:rPr>
  </w:style>
  <w:style w:type="character" w:styleId="Emphasis">
    <w:name w:val="Emphasis"/>
    <w:basedOn w:val="DefaultParagraphFont"/>
    <w:uiPriority w:val="20"/>
    <w:qFormat/>
    <w:rsid w:val="001B256D"/>
    <w:rPr>
      <w:i/>
      <w:iCs/>
    </w:rPr>
  </w:style>
  <w:style w:type="character" w:customStyle="1" w:styleId="ListParagraphChar">
    <w:name w:val="List Paragraph Char"/>
    <w:aliases w:val="NumberedList Char,Colorful List - Accent 11 Char"/>
    <w:link w:val="ListParagraph"/>
    <w:uiPriority w:val="34"/>
    <w:rsid w:val="00813BFE"/>
    <w:rPr>
      <w:lang w:val="en-GB"/>
    </w:rPr>
  </w:style>
  <w:style w:type="paragraph" w:styleId="NormalWeb">
    <w:name w:val="Normal (Web)"/>
    <w:basedOn w:val="Normal"/>
    <w:uiPriority w:val="99"/>
    <w:semiHidden/>
    <w:unhideWhenUsed/>
    <w:rsid w:val="004D36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1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1C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90574">
      <w:bodyDiv w:val="1"/>
      <w:marLeft w:val="0"/>
      <w:marRight w:val="0"/>
      <w:marTop w:val="0"/>
      <w:marBottom w:val="0"/>
      <w:divBdr>
        <w:top w:val="none" w:sz="0" w:space="0" w:color="auto"/>
        <w:left w:val="none" w:sz="0" w:space="0" w:color="auto"/>
        <w:bottom w:val="none" w:sz="0" w:space="0" w:color="auto"/>
        <w:right w:val="none" w:sz="0" w:space="0" w:color="auto"/>
      </w:divBdr>
    </w:div>
    <w:div w:id="1221089677">
      <w:bodyDiv w:val="1"/>
      <w:marLeft w:val="0"/>
      <w:marRight w:val="0"/>
      <w:marTop w:val="0"/>
      <w:marBottom w:val="0"/>
      <w:divBdr>
        <w:top w:val="none" w:sz="0" w:space="0" w:color="auto"/>
        <w:left w:val="none" w:sz="0" w:space="0" w:color="auto"/>
        <w:bottom w:val="none" w:sz="0" w:space="0" w:color="auto"/>
        <w:right w:val="none" w:sz="0" w:space="0" w:color="auto"/>
      </w:divBdr>
    </w:div>
    <w:div w:id="1468819571">
      <w:bodyDiv w:val="1"/>
      <w:marLeft w:val="0"/>
      <w:marRight w:val="0"/>
      <w:marTop w:val="0"/>
      <w:marBottom w:val="0"/>
      <w:divBdr>
        <w:top w:val="none" w:sz="0" w:space="0" w:color="auto"/>
        <w:left w:val="none" w:sz="0" w:space="0" w:color="auto"/>
        <w:bottom w:val="none" w:sz="0" w:space="0" w:color="auto"/>
        <w:right w:val="none" w:sz="0" w:space="0" w:color="auto"/>
      </w:divBdr>
    </w:div>
    <w:div w:id="1788504776">
      <w:bodyDiv w:val="1"/>
      <w:marLeft w:val="0"/>
      <w:marRight w:val="0"/>
      <w:marTop w:val="0"/>
      <w:marBottom w:val="0"/>
      <w:divBdr>
        <w:top w:val="none" w:sz="0" w:space="0" w:color="auto"/>
        <w:left w:val="none" w:sz="0" w:space="0" w:color="auto"/>
        <w:bottom w:val="none" w:sz="0" w:space="0" w:color="auto"/>
        <w:right w:val="none" w:sz="0" w:space="0" w:color="auto"/>
      </w:divBdr>
    </w:div>
    <w:div w:id="20196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3030-CA9C-460B-8D51-79494E19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12C9D327.dotm</Template>
  <TotalTime>112</TotalTime>
  <Pages>10</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Mozam Parvez</dc:creator>
  <cp:keywords/>
  <dc:description/>
  <cp:lastModifiedBy>Rachel Mottershead</cp:lastModifiedBy>
  <cp:revision>5</cp:revision>
  <cp:lastPrinted>2020-11-09T14:37:00Z</cp:lastPrinted>
  <dcterms:created xsi:type="dcterms:W3CDTF">2020-11-08T21:13:00Z</dcterms:created>
  <dcterms:modified xsi:type="dcterms:W3CDTF">2020-11-09T14:51:00Z</dcterms:modified>
</cp:coreProperties>
</file>